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7551B" w14:textId="3DEF3CB4" w:rsidR="006C0139" w:rsidRDefault="00851A7A" w:rsidP="005A739C">
      <w:pPr>
        <w:spacing w:line="360" w:lineRule="auto"/>
        <w:jc w:val="center"/>
        <w:rPr>
          <w:b/>
          <w:bCs/>
          <w:sz w:val="30"/>
          <w:szCs w:val="30"/>
        </w:rPr>
      </w:pPr>
      <w:r>
        <w:rPr>
          <w:rFonts w:hint="eastAsia"/>
          <w:b/>
          <w:bCs/>
          <w:sz w:val="30"/>
          <w:szCs w:val="30"/>
        </w:rPr>
        <w:t>《</w:t>
      </w:r>
      <w:r w:rsidR="00EE3EF8">
        <w:rPr>
          <w:rFonts w:hint="eastAsia"/>
          <w:b/>
          <w:bCs/>
          <w:sz w:val="30"/>
          <w:szCs w:val="30"/>
        </w:rPr>
        <w:t>特定要求</w:t>
      </w:r>
      <w:r w:rsidR="002F2963" w:rsidRPr="002F2963">
        <w:rPr>
          <w:rFonts w:hint="eastAsia"/>
          <w:b/>
          <w:bCs/>
          <w:sz w:val="30"/>
          <w:szCs w:val="30"/>
        </w:rPr>
        <w:t>—</w:t>
      </w:r>
      <w:r w:rsidR="00EE3EF8">
        <w:rPr>
          <w:rFonts w:hint="eastAsia"/>
          <w:b/>
          <w:bCs/>
          <w:sz w:val="30"/>
          <w:szCs w:val="30"/>
        </w:rPr>
        <w:t>城市轨道交通</w:t>
      </w:r>
      <w:r>
        <w:rPr>
          <w:rFonts w:hint="eastAsia"/>
          <w:b/>
          <w:bCs/>
          <w:sz w:val="30"/>
          <w:szCs w:val="30"/>
        </w:rPr>
        <w:t>牵引供电系统</w:t>
      </w:r>
      <w:r>
        <w:rPr>
          <w:rFonts w:hint="eastAsia"/>
          <w:b/>
          <w:bCs/>
          <w:sz w:val="30"/>
          <w:szCs w:val="30"/>
          <w:lang w:val="en-US"/>
        </w:rPr>
        <w:t>》</w:t>
      </w:r>
      <w:r>
        <w:rPr>
          <w:rFonts w:hint="eastAsia"/>
          <w:b/>
          <w:bCs/>
          <w:sz w:val="30"/>
          <w:szCs w:val="30"/>
        </w:rPr>
        <w:t>编制说明</w:t>
      </w:r>
    </w:p>
    <w:p w14:paraId="38B8B677" w14:textId="77777777" w:rsidR="006C0139" w:rsidRDefault="006C0139">
      <w:pPr>
        <w:rPr>
          <w:sz w:val="28"/>
          <w:szCs w:val="28"/>
          <w:lang w:val="en-US"/>
        </w:rPr>
      </w:pPr>
    </w:p>
    <w:p w14:paraId="213CBBEA" w14:textId="77777777" w:rsidR="006C0139" w:rsidRDefault="00851A7A">
      <w:pPr>
        <w:pStyle w:val="1"/>
        <w:numPr>
          <w:ilvl w:val="0"/>
          <w:numId w:val="1"/>
        </w:numPr>
        <w:spacing w:before="0" w:line="360" w:lineRule="auto"/>
        <w:ind w:left="317"/>
        <w:rPr>
          <w:sz w:val="28"/>
          <w:szCs w:val="28"/>
          <w:lang w:val="en-US"/>
        </w:rPr>
      </w:pPr>
      <w:r>
        <w:rPr>
          <w:rFonts w:hint="eastAsia"/>
          <w:sz w:val="28"/>
          <w:szCs w:val="28"/>
          <w:lang w:val="en-US"/>
        </w:rPr>
        <w:t>编制组及成员情况，参与技术交流的相关单位及专家情况</w:t>
      </w:r>
    </w:p>
    <w:p w14:paraId="3201BAD4" w14:textId="77777777" w:rsidR="006C0139" w:rsidRDefault="00851A7A">
      <w:pPr>
        <w:spacing w:line="360" w:lineRule="auto"/>
        <w:ind w:firstLineChars="200" w:firstLine="480"/>
        <w:rPr>
          <w:b/>
          <w:bCs/>
          <w:sz w:val="24"/>
          <w:szCs w:val="24"/>
          <w:lang w:val="en-US"/>
        </w:rPr>
      </w:pPr>
      <w:r>
        <w:rPr>
          <w:rFonts w:hint="eastAsia"/>
          <w:sz w:val="24"/>
          <w:szCs w:val="24"/>
          <w:lang w:val="en-US"/>
        </w:rPr>
        <w:t>本实施规则由交铁检验认证中心（成都）有限公司负责起草编制，编制组主要成员包括李桂华、贾鹏、刘雪、王鹏。编制过程中邀请了主变压器、牵引变压器、牵引整流器、直流开关柜、排流柜、单向导通装置、35kV交流开关柜、直流电缆等产品的相关供应商以及有关高校、铁路局、设计院的专家，具体信息见下表。</w:t>
      </w:r>
    </w:p>
    <w:p w14:paraId="0769210C" w14:textId="77777777" w:rsidR="006C0139" w:rsidRDefault="00851A7A">
      <w:pPr>
        <w:spacing w:line="360" w:lineRule="auto"/>
        <w:jc w:val="center"/>
        <w:rPr>
          <w:b/>
          <w:bCs/>
          <w:sz w:val="28"/>
          <w:szCs w:val="28"/>
          <w:lang w:val="en-US"/>
        </w:rPr>
      </w:pPr>
      <w:r>
        <w:rPr>
          <w:rFonts w:hint="eastAsia"/>
          <w:b/>
          <w:bCs/>
          <w:sz w:val="24"/>
          <w:szCs w:val="24"/>
          <w:lang w:val="en-US"/>
        </w:rPr>
        <w:t>表1-1  编制组信息汇总表</w:t>
      </w:r>
    </w:p>
    <w:tbl>
      <w:tblPr>
        <w:tblStyle w:val="aa"/>
        <w:tblW w:w="4998" w:type="pct"/>
        <w:jc w:val="center"/>
        <w:tblLook w:val="04A0" w:firstRow="1" w:lastRow="0" w:firstColumn="1" w:lastColumn="0" w:noHBand="0" w:noVBand="1"/>
      </w:tblPr>
      <w:tblGrid>
        <w:gridCol w:w="691"/>
        <w:gridCol w:w="3343"/>
        <w:gridCol w:w="2288"/>
        <w:gridCol w:w="1348"/>
        <w:gridCol w:w="1389"/>
        <w:gridCol w:w="1063"/>
      </w:tblGrid>
      <w:tr w:rsidR="006C0139" w14:paraId="0E393D99" w14:textId="77777777">
        <w:trPr>
          <w:jc w:val="center"/>
        </w:trPr>
        <w:tc>
          <w:tcPr>
            <w:tcW w:w="341" w:type="pct"/>
            <w:vAlign w:val="center"/>
          </w:tcPr>
          <w:p w14:paraId="67258E84" w14:textId="77777777" w:rsidR="006C0139" w:rsidRDefault="00851A7A">
            <w:pPr>
              <w:spacing w:line="360" w:lineRule="auto"/>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序号</w:t>
            </w:r>
          </w:p>
        </w:tc>
        <w:tc>
          <w:tcPr>
            <w:tcW w:w="1650" w:type="pct"/>
            <w:vAlign w:val="center"/>
          </w:tcPr>
          <w:p w14:paraId="26D950E5" w14:textId="77777777" w:rsidR="006C0139" w:rsidRDefault="00851A7A">
            <w:pPr>
              <w:spacing w:line="360" w:lineRule="auto"/>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参编单位</w:t>
            </w:r>
          </w:p>
        </w:tc>
        <w:tc>
          <w:tcPr>
            <w:tcW w:w="1129" w:type="pct"/>
            <w:vAlign w:val="center"/>
          </w:tcPr>
          <w:p w14:paraId="7A012D17" w14:textId="77777777" w:rsidR="006C0139" w:rsidRDefault="00851A7A">
            <w:pPr>
              <w:spacing w:line="360" w:lineRule="auto"/>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主要产品</w:t>
            </w:r>
          </w:p>
        </w:tc>
        <w:tc>
          <w:tcPr>
            <w:tcW w:w="666" w:type="pct"/>
            <w:vAlign w:val="center"/>
          </w:tcPr>
          <w:p w14:paraId="1A2BCBA3" w14:textId="77777777" w:rsidR="006C0139" w:rsidRDefault="00851A7A">
            <w:pPr>
              <w:spacing w:line="360" w:lineRule="auto"/>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单位属性</w:t>
            </w:r>
          </w:p>
        </w:tc>
        <w:tc>
          <w:tcPr>
            <w:tcW w:w="686" w:type="pct"/>
            <w:vAlign w:val="center"/>
          </w:tcPr>
          <w:p w14:paraId="1D2FDE7F" w14:textId="77777777" w:rsidR="006C0139" w:rsidRDefault="00851A7A">
            <w:pPr>
              <w:spacing w:line="360" w:lineRule="auto"/>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参与人员</w:t>
            </w:r>
          </w:p>
        </w:tc>
        <w:tc>
          <w:tcPr>
            <w:tcW w:w="525" w:type="pct"/>
            <w:vAlign w:val="center"/>
          </w:tcPr>
          <w:p w14:paraId="50775D0B" w14:textId="77777777" w:rsidR="006C0139" w:rsidRDefault="00851A7A">
            <w:pPr>
              <w:spacing w:line="360" w:lineRule="auto"/>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组内分工</w:t>
            </w:r>
          </w:p>
        </w:tc>
      </w:tr>
      <w:tr w:rsidR="006C0139" w14:paraId="56372841" w14:textId="77777777">
        <w:trPr>
          <w:trHeight w:val="454"/>
          <w:jc w:val="center"/>
        </w:trPr>
        <w:tc>
          <w:tcPr>
            <w:tcW w:w="341" w:type="pct"/>
            <w:vAlign w:val="center"/>
          </w:tcPr>
          <w:p w14:paraId="44FCDED0"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1</w:t>
            </w:r>
          </w:p>
        </w:tc>
        <w:tc>
          <w:tcPr>
            <w:tcW w:w="1650" w:type="pct"/>
            <w:vAlign w:val="center"/>
          </w:tcPr>
          <w:p w14:paraId="33FCAF4D" w14:textId="77777777" w:rsidR="006C0139" w:rsidRDefault="00851A7A">
            <w:pPr>
              <w:jc w:val="center"/>
              <w:rPr>
                <w:rFonts w:ascii="Times New Roman" w:hAnsi="Times New Roman" w:cs="Times New Roman"/>
                <w:sz w:val="21"/>
                <w:szCs w:val="20"/>
              </w:rPr>
            </w:pPr>
            <w:r>
              <w:rPr>
                <w:rFonts w:ascii="Times New Roman" w:hAnsi="Times New Roman" w:cs="Times New Roman"/>
                <w:sz w:val="21"/>
                <w:szCs w:val="20"/>
              </w:rPr>
              <w:t>西安高压电器研究院股份</w:t>
            </w:r>
            <w:r>
              <w:rPr>
                <w:rFonts w:ascii="Times New Roman" w:hAnsi="Times New Roman" w:cs="Times New Roman"/>
                <w:sz w:val="21"/>
                <w:szCs w:val="21"/>
                <w:lang w:val="en-US"/>
              </w:rPr>
              <w:t>有限公司</w:t>
            </w:r>
          </w:p>
        </w:tc>
        <w:tc>
          <w:tcPr>
            <w:tcW w:w="1129" w:type="pct"/>
            <w:vAlign w:val="center"/>
          </w:tcPr>
          <w:p w14:paraId="7FDDD95C"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c>
          <w:tcPr>
            <w:tcW w:w="666" w:type="pct"/>
            <w:vAlign w:val="center"/>
          </w:tcPr>
          <w:p w14:paraId="7CE8AE0E"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检测单位</w:t>
            </w:r>
          </w:p>
        </w:tc>
        <w:tc>
          <w:tcPr>
            <w:tcW w:w="686" w:type="pct"/>
            <w:vAlign w:val="center"/>
          </w:tcPr>
          <w:p w14:paraId="056A573C"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贾一凡</w:t>
            </w:r>
          </w:p>
        </w:tc>
        <w:tc>
          <w:tcPr>
            <w:tcW w:w="525" w:type="pct"/>
            <w:vAlign w:val="center"/>
          </w:tcPr>
          <w:p w14:paraId="5BA14DEB"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参编</w:t>
            </w:r>
          </w:p>
        </w:tc>
      </w:tr>
      <w:tr w:rsidR="006C0139" w14:paraId="7E2972B0" w14:textId="77777777">
        <w:trPr>
          <w:trHeight w:val="454"/>
          <w:jc w:val="center"/>
        </w:trPr>
        <w:tc>
          <w:tcPr>
            <w:tcW w:w="341" w:type="pct"/>
            <w:vAlign w:val="center"/>
          </w:tcPr>
          <w:p w14:paraId="1D10376F"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2</w:t>
            </w:r>
          </w:p>
        </w:tc>
        <w:tc>
          <w:tcPr>
            <w:tcW w:w="1650" w:type="pct"/>
            <w:vAlign w:val="center"/>
          </w:tcPr>
          <w:p w14:paraId="122B4D6E"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rPr>
              <w:t>广州白云电器设备股份有限公司</w:t>
            </w:r>
          </w:p>
        </w:tc>
        <w:tc>
          <w:tcPr>
            <w:tcW w:w="1129" w:type="pct"/>
            <w:vAlign w:val="center"/>
          </w:tcPr>
          <w:p w14:paraId="22463FF7"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110KV</w:t>
            </w:r>
            <w:r>
              <w:rPr>
                <w:rFonts w:ascii="Times New Roman" w:hAnsi="Times New Roman" w:cs="Times New Roman"/>
                <w:sz w:val="21"/>
                <w:szCs w:val="20"/>
                <w:lang w:val="en-US"/>
              </w:rPr>
              <w:t>主变压器</w:t>
            </w:r>
          </w:p>
          <w:p w14:paraId="7C10B9BF"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牵引整流变压器</w:t>
            </w:r>
          </w:p>
          <w:p w14:paraId="28B2DE7B"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直流开关柜</w:t>
            </w:r>
          </w:p>
          <w:p w14:paraId="710DE587"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交流</w:t>
            </w:r>
            <w:r>
              <w:rPr>
                <w:rFonts w:ascii="Times New Roman" w:hAnsi="Times New Roman" w:cs="Times New Roman"/>
                <w:sz w:val="21"/>
                <w:szCs w:val="20"/>
                <w:lang w:val="en-US"/>
              </w:rPr>
              <w:t>35KV</w:t>
            </w:r>
            <w:r>
              <w:rPr>
                <w:rFonts w:ascii="Times New Roman" w:hAnsi="Times New Roman" w:cs="Times New Roman"/>
                <w:sz w:val="21"/>
                <w:szCs w:val="20"/>
                <w:lang w:val="en-US"/>
              </w:rPr>
              <w:t>开关柜</w:t>
            </w:r>
          </w:p>
          <w:p w14:paraId="3D2B6BDF"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直流电缆</w:t>
            </w:r>
          </w:p>
        </w:tc>
        <w:tc>
          <w:tcPr>
            <w:tcW w:w="666" w:type="pct"/>
            <w:vAlign w:val="center"/>
          </w:tcPr>
          <w:p w14:paraId="45D61F5B"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制造商</w:t>
            </w:r>
          </w:p>
        </w:tc>
        <w:tc>
          <w:tcPr>
            <w:tcW w:w="686" w:type="pct"/>
            <w:vAlign w:val="center"/>
          </w:tcPr>
          <w:p w14:paraId="427DBBA0"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余龙</w:t>
            </w:r>
          </w:p>
        </w:tc>
        <w:tc>
          <w:tcPr>
            <w:tcW w:w="525" w:type="pct"/>
            <w:vAlign w:val="center"/>
          </w:tcPr>
          <w:p w14:paraId="6C93D399"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参编</w:t>
            </w:r>
          </w:p>
        </w:tc>
      </w:tr>
      <w:tr w:rsidR="006C0139" w14:paraId="1DE0912F" w14:textId="77777777">
        <w:trPr>
          <w:trHeight w:val="454"/>
          <w:jc w:val="center"/>
        </w:trPr>
        <w:tc>
          <w:tcPr>
            <w:tcW w:w="341" w:type="pct"/>
            <w:vAlign w:val="center"/>
          </w:tcPr>
          <w:p w14:paraId="1721CF8A"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3</w:t>
            </w:r>
          </w:p>
        </w:tc>
        <w:tc>
          <w:tcPr>
            <w:tcW w:w="1650" w:type="pct"/>
            <w:vAlign w:val="center"/>
          </w:tcPr>
          <w:p w14:paraId="07238F84" w14:textId="77777777" w:rsidR="006C0139" w:rsidRDefault="00851A7A">
            <w:pPr>
              <w:jc w:val="center"/>
              <w:rPr>
                <w:rFonts w:ascii="Times New Roman" w:hAnsi="Times New Roman" w:cs="Times New Roman"/>
                <w:sz w:val="21"/>
                <w:szCs w:val="20"/>
              </w:rPr>
            </w:pPr>
            <w:r>
              <w:rPr>
                <w:rFonts w:ascii="Times New Roman" w:hAnsi="Times New Roman" w:cs="Times New Roman"/>
                <w:sz w:val="21"/>
                <w:szCs w:val="20"/>
              </w:rPr>
              <w:t>中铁电气工业有限公司保定铁道变压器分公司</w:t>
            </w:r>
          </w:p>
        </w:tc>
        <w:tc>
          <w:tcPr>
            <w:tcW w:w="1129" w:type="pct"/>
            <w:vAlign w:val="center"/>
          </w:tcPr>
          <w:p w14:paraId="7A457F22"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110KV</w:t>
            </w:r>
            <w:r>
              <w:rPr>
                <w:rFonts w:ascii="Times New Roman" w:hAnsi="Times New Roman" w:cs="Times New Roman"/>
                <w:sz w:val="21"/>
                <w:szCs w:val="20"/>
                <w:lang w:val="en-US"/>
              </w:rPr>
              <w:t>主变压器</w:t>
            </w:r>
          </w:p>
          <w:p w14:paraId="572B46CB"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牵引整流变压器</w:t>
            </w:r>
          </w:p>
        </w:tc>
        <w:tc>
          <w:tcPr>
            <w:tcW w:w="666" w:type="pct"/>
            <w:vAlign w:val="center"/>
          </w:tcPr>
          <w:p w14:paraId="3247B4EF"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制造商</w:t>
            </w:r>
          </w:p>
        </w:tc>
        <w:tc>
          <w:tcPr>
            <w:tcW w:w="686" w:type="pct"/>
            <w:vAlign w:val="center"/>
          </w:tcPr>
          <w:p w14:paraId="03F510D7"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徐志华</w:t>
            </w:r>
          </w:p>
        </w:tc>
        <w:tc>
          <w:tcPr>
            <w:tcW w:w="525" w:type="pct"/>
            <w:vAlign w:val="center"/>
          </w:tcPr>
          <w:p w14:paraId="6B93BDAD"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参编</w:t>
            </w:r>
          </w:p>
        </w:tc>
      </w:tr>
      <w:tr w:rsidR="006C0139" w14:paraId="5AF21B96" w14:textId="77777777">
        <w:trPr>
          <w:trHeight w:val="454"/>
          <w:jc w:val="center"/>
        </w:trPr>
        <w:tc>
          <w:tcPr>
            <w:tcW w:w="341" w:type="pct"/>
            <w:vAlign w:val="center"/>
          </w:tcPr>
          <w:p w14:paraId="4B2E6AF3"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4</w:t>
            </w:r>
          </w:p>
        </w:tc>
        <w:tc>
          <w:tcPr>
            <w:tcW w:w="1650" w:type="pct"/>
            <w:vAlign w:val="center"/>
          </w:tcPr>
          <w:p w14:paraId="4EC9D2EE"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顺特电气设备有限公司</w:t>
            </w:r>
          </w:p>
        </w:tc>
        <w:tc>
          <w:tcPr>
            <w:tcW w:w="1129" w:type="pct"/>
            <w:vAlign w:val="center"/>
          </w:tcPr>
          <w:p w14:paraId="2FADC875"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110KV</w:t>
            </w:r>
            <w:r>
              <w:rPr>
                <w:rFonts w:ascii="Times New Roman" w:hAnsi="Times New Roman" w:cs="Times New Roman"/>
                <w:sz w:val="21"/>
                <w:szCs w:val="20"/>
                <w:lang w:val="en-US"/>
              </w:rPr>
              <w:t>主变压器</w:t>
            </w:r>
          </w:p>
          <w:p w14:paraId="38EFFBBC"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牵引整流变压器</w:t>
            </w:r>
          </w:p>
        </w:tc>
        <w:tc>
          <w:tcPr>
            <w:tcW w:w="666" w:type="pct"/>
            <w:vAlign w:val="center"/>
          </w:tcPr>
          <w:p w14:paraId="69991CDB"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制造商</w:t>
            </w:r>
          </w:p>
        </w:tc>
        <w:tc>
          <w:tcPr>
            <w:tcW w:w="686" w:type="pct"/>
            <w:vAlign w:val="center"/>
          </w:tcPr>
          <w:p w14:paraId="31F4FB4A"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周茜</w:t>
            </w:r>
          </w:p>
        </w:tc>
        <w:tc>
          <w:tcPr>
            <w:tcW w:w="525" w:type="pct"/>
            <w:vAlign w:val="center"/>
          </w:tcPr>
          <w:p w14:paraId="1E5917C8"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参编</w:t>
            </w:r>
          </w:p>
        </w:tc>
      </w:tr>
      <w:tr w:rsidR="006C0139" w14:paraId="3B3CE184" w14:textId="77777777">
        <w:trPr>
          <w:trHeight w:val="454"/>
          <w:jc w:val="center"/>
        </w:trPr>
        <w:tc>
          <w:tcPr>
            <w:tcW w:w="341" w:type="pct"/>
            <w:vAlign w:val="center"/>
          </w:tcPr>
          <w:p w14:paraId="151931B8"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5</w:t>
            </w:r>
          </w:p>
        </w:tc>
        <w:tc>
          <w:tcPr>
            <w:tcW w:w="1650" w:type="pct"/>
            <w:vAlign w:val="center"/>
          </w:tcPr>
          <w:p w14:paraId="02952CB9"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rPr>
              <w:t>沈阳变压器研究院有限公司</w:t>
            </w:r>
          </w:p>
        </w:tc>
        <w:tc>
          <w:tcPr>
            <w:tcW w:w="1129" w:type="pct"/>
            <w:vAlign w:val="center"/>
          </w:tcPr>
          <w:p w14:paraId="2FE1769F"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110KV</w:t>
            </w:r>
            <w:r>
              <w:rPr>
                <w:rFonts w:ascii="Times New Roman" w:hAnsi="Times New Roman" w:cs="Times New Roman"/>
                <w:sz w:val="21"/>
                <w:szCs w:val="20"/>
                <w:lang w:val="en-US"/>
              </w:rPr>
              <w:t>主变压器</w:t>
            </w:r>
          </w:p>
          <w:p w14:paraId="77907B31"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牵引整流变压器</w:t>
            </w:r>
          </w:p>
        </w:tc>
        <w:tc>
          <w:tcPr>
            <w:tcW w:w="666" w:type="pct"/>
            <w:vAlign w:val="center"/>
          </w:tcPr>
          <w:p w14:paraId="7CD2F7F0"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制造商</w:t>
            </w:r>
          </w:p>
        </w:tc>
        <w:tc>
          <w:tcPr>
            <w:tcW w:w="686" w:type="pct"/>
            <w:vAlign w:val="center"/>
          </w:tcPr>
          <w:p w14:paraId="447EBD2E"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李智</w:t>
            </w:r>
          </w:p>
        </w:tc>
        <w:tc>
          <w:tcPr>
            <w:tcW w:w="525" w:type="pct"/>
            <w:vAlign w:val="center"/>
          </w:tcPr>
          <w:p w14:paraId="4D2C6574"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参编</w:t>
            </w:r>
          </w:p>
        </w:tc>
      </w:tr>
      <w:tr w:rsidR="006C0139" w14:paraId="273EDE80" w14:textId="77777777">
        <w:trPr>
          <w:trHeight w:val="454"/>
          <w:jc w:val="center"/>
        </w:trPr>
        <w:tc>
          <w:tcPr>
            <w:tcW w:w="341" w:type="pct"/>
            <w:vAlign w:val="center"/>
          </w:tcPr>
          <w:p w14:paraId="29A45EA5"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6</w:t>
            </w:r>
          </w:p>
        </w:tc>
        <w:tc>
          <w:tcPr>
            <w:tcW w:w="1650" w:type="pct"/>
            <w:vAlign w:val="center"/>
          </w:tcPr>
          <w:p w14:paraId="21CFA3AE"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常州太平洋电力设备（集团）有限公司</w:t>
            </w:r>
          </w:p>
        </w:tc>
        <w:tc>
          <w:tcPr>
            <w:tcW w:w="1129" w:type="pct"/>
            <w:vAlign w:val="center"/>
          </w:tcPr>
          <w:p w14:paraId="35C7057B"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110KV</w:t>
            </w:r>
            <w:r>
              <w:rPr>
                <w:rFonts w:ascii="Times New Roman" w:hAnsi="Times New Roman" w:cs="Times New Roman"/>
                <w:sz w:val="21"/>
                <w:szCs w:val="20"/>
                <w:lang w:val="en-US"/>
              </w:rPr>
              <w:t>主变压器</w:t>
            </w:r>
          </w:p>
          <w:p w14:paraId="2F2A0D29"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牵引整流变压器</w:t>
            </w:r>
          </w:p>
          <w:p w14:paraId="7B47B0B0"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交流</w:t>
            </w:r>
            <w:r>
              <w:rPr>
                <w:rFonts w:ascii="Times New Roman" w:hAnsi="Times New Roman" w:cs="Times New Roman"/>
                <w:sz w:val="21"/>
                <w:szCs w:val="20"/>
                <w:lang w:val="en-US"/>
              </w:rPr>
              <w:t>35KV</w:t>
            </w:r>
            <w:r>
              <w:rPr>
                <w:rFonts w:ascii="Times New Roman" w:hAnsi="Times New Roman" w:cs="Times New Roman"/>
                <w:sz w:val="21"/>
                <w:szCs w:val="20"/>
                <w:lang w:val="en-US"/>
              </w:rPr>
              <w:t>开关柜</w:t>
            </w:r>
          </w:p>
        </w:tc>
        <w:tc>
          <w:tcPr>
            <w:tcW w:w="666" w:type="pct"/>
            <w:vAlign w:val="center"/>
          </w:tcPr>
          <w:p w14:paraId="08524521"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制造商</w:t>
            </w:r>
          </w:p>
        </w:tc>
        <w:tc>
          <w:tcPr>
            <w:tcW w:w="686" w:type="pct"/>
            <w:vAlign w:val="center"/>
          </w:tcPr>
          <w:p w14:paraId="5732B9C3"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袁春萍</w:t>
            </w:r>
          </w:p>
        </w:tc>
        <w:tc>
          <w:tcPr>
            <w:tcW w:w="525" w:type="pct"/>
            <w:vAlign w:val="center"/>
          </w:tcPr>
          <w:p w14:paraId="500D3F36"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参编</w:t>
            </w:r>
          </w:p>
        </w:tc>
      </w:tr>
      <w:tr w:rsidR="006C0139" w14:paraId="3ACEB1FF" w14:textId="77777777">
        <w:trPr>
          <w:trHeight w:val="454"/>
          <w:jc w:val="center"/>
        </w:trPr>
        <w:tc>
          <w:tcPr>
            <w:tcW w:w="341" w:type="pct"/>
            <w:vAlign w:val="center"/>
          </w:tcPr>
          <w:p w14:paraId="31EA8CD9"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7</w:t>
            </w:r>
          </w:p>
        </w:tc>
        <w:tc>
          <w:tcPr>
            <w:tcW w:w="1650" w:type="pct"/>
            <w:vAlign w:val="center"/>
          </w:tcPr>
          <w:p w14:paraId="0E2A2B17"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上海缆慧检测技术有限公司</w:t>
            </w:r>
          </w:p>
        </w:tc>
        <w:tc>
          <w:tcPr>
            <w:tcW w:w="1129" w:type="pct"/>
            <w:vAlign w:val="center"/>
          </w:tcPr>
          <w:p w14:paraId="02C3C50F"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直流电缆</w:t>
            </w:r>
          </w:p>
        </w:tc>
        <w:tc>
          <w:tcPr>
            <w:tcW w:w="666" w:type="pct"/>
            <w:vAlign w:val="center"/>
          </w:tcPr>
          <w:p w14:paraId="2B6B90AA"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制造商</w:t>
            </w:r>
          </w:p>
        </w:tc>
        <w:tc>
          <w:tcPr>
            <w:tcW w:w="686" w:type="pct"/>
            <w:vAlign w:val="center"/>
          </w:tcPr>
          <w:p w14:paraId="589996C9"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吴雪梅</w:t>
            </w:r>
          </w:p>
        </w:tc>
        <w:tc>
          <w:tcPr>
            <w:tcW w:w="525" w:type="pct"/>
            <w:vAlign w:val="center"/>
          </w:tcPr>
          <w:p w14:paraId="173A8360"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参编</w:t>
            </w:r>
          </w:p>
        </w:tc>
      </w:tr>
      <w:tr w:rsidR="006C0139" w14:paraId="392F0D06" w14:textId="77777777">
        <w:trPr>
          <w:trHeight w:val="454"/>
          <w:jc w:val="center"/>
        </w:trPr>
        <w:tc>
          <w:tcPr>
            <w:tcW w:w="341" w:type="pct"/>
            <w:vAlign w:val="center"/>
          </w:tcPr>
          <w:p w14:paraId="268F5F5A"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8</w:t>
            </w:r>
          </w:p>
        </w:tc>
        <w:tc>
          <w:tcPr>
            <w:tcW w:w="1650" w:type="pct"/>
            <w:vAlign w:val="center"/>
          </w:tcPr>
          <w:p w14:paraId="6549BFC2" w14:textId="77777777" w:rsidR="006C0139" w:rsidRDefault="00851A7A">
            <w:pPr>
              <w:jc w:val="center"/>
              <w:rPr>
                <w:rFonts w:ascii="Times New Roman" w:hAnsi="Times New Roman" w:cs="Times New Roman"/>
                <w:sz w:val="21"/>
                <w:szCs w:val="21"/>
                <w:lang w:val="en-US"/>
              </w:rPr>
            </w:pPr>
            <w:r>
              <w:rPr>
                <w:rFonts w:ascii="Times New Roman" w:hAnsi="Times New Roman" w:cs="Times New Roman"/>
                <w:sz w:val="21"/>
                <w:szCs w:val="21"/>
                <w:lang w:val="en-US"/>
              </w:rPr>
              <w:t>杭州电缆股份有限公司</w:t>
            </w:r>
          </w:p>
        </w:tc>
        <w:tc>
          <w:tcPr>
            <w:tcW w:w="1129" w:type="pct"/>
            <w:vAlign w:val="center"/>
          </w:tcPr>
          <w:p w14:paraId="594E5AEE"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直流电缆</w:t>
            </w:r>
          </w:p>
        </w:tc>
        <w:tc>
          <w:tcPr>
            <w:tcW w:w="666" w:type="pct"/>
            <w:vAlign w:val="center"/>
          </w:tcPr>
          <w:p w14:paraId="2E03340E"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制造商</w:t>
            </w:r>
          </w:p>
        </w:tc>
        <w:tc>
          <w:tcPr>
            <w:tcW w:w="686" w:type="pct"/>
            <w:vAlign w:val="center"/>
          </w:tcPr>
          <w:p w14:paraId="4BF0BD86"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郭慧彬</w:t>
            </w:r>
          </w:p>
        </w:tc>
        <w:tc>
          <w:tcPr>
            <w:tcW w:w="525" w:type="pct"/>
            <w:vAlign w:val="center"/>
          </w:tcPr>
          <w:p w14:paraId="6DA39F9C"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参编</w:t>
            </w:r>
          </w:p>
        </w:tc>
      </w:tr>
      <w:tr w:rsidR="006C0139" w14:paraId="172F8FF0" w14:textId="77777777">
        <w:trPr>
          <w:trHeight w:val="454"/>
          <w:jc w:val="center"/>
        </w:trPr>
        <w:tc>
          <w:tcPr>
            <w:tcW w:w="341" w:type="pct"/>
            <w:vAlign w:val="center"/>
          </w:tcPr>
          <w:p w14:paraId="5D1361A4"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9</w:t>
            </w:r>
          </w:p>
        </w:tc>
        <w:tc>
          <w:tcPr>
            <w:tcW w:w="1650" w:type="pct"/>
            <w:vAlign w:val="center"/>
          </w:tcPr>
          <w:p w14:paraId="4B95AED6" w14:textId="77777777" w:rsidR="006C0139" w:rsidRDefault="00851A7A">
            <w:pPr>
              <w:jc w:val="center"/>
              <w:rPr>
                <w:rFonts w:ascii="Times New Roman" w:hAnsi="Times New Roman" w:cs="Times New Roman"/>
                <w:sz w:val="21"/>
                <w:szCs w:val="21"/>
                <w:lang w:val="en-US"/>
              </w:rPr>
            </w:pPr>
            <w:r>
              <w:rPr>
                <w:rFonts w:ascii="Times New Roman" w:hAnsi="Times New Roman" w:cs="Times New Roman"/>
                <w:sz w:val="21"/>
                <w:szCs w:val="21"/>
                <w:lang w:val="en-US"/>
              </w:rPr>
              <w:t>西安中车永电电气有限公司</w:t>
            </w:r>
          </w:p>
        </w:tc>
        <w:tc>
          <w:tcPr>
            <w:tcW w:w="1129" w:type="pct"/>
            <w:vAlign w:val="center"/>
          </w:tcPr>
          <w:p w14:paraId="486134EA"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牵引整流器</w:t>
            </w:r>
          </w:p>
          <w:p w14:paraId="5437C16F"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排流柜</w:t>
            </w:r>
          </w:p>
          <w:p w14:paraId="7A04A3A6"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单向导通装置</w:t>
            </w:r>
          </w:p>
        </w:tc>
        <w:tc>
          <w:tcPr>
            <w:tcW w:w="666" w:type="pct"/>
            <w:vAlign w:val="center"/>
          </w:tcPr>
          <w:p w14:paraId="1F071FD4"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制造商</w:t>
            </w:r>
          </w:p>
        </w:tc>
        <w:tc>
          <w:tcPr>
            <w:tcW w:w="686" w:type="pct"/>
            <w:vAlign w:val="center"/>
          </w:tcPr>
          <w:p w14:paraId="6F5CB9B1"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李国锋</w:t>
            </w:r>
          </w:p>
          <w:p w14:paraId="534CA58C"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牛一疆</w:t>
            </w:r>
          </w:p>
        </w:tc>
        <w:tc>
          <w:tcPr>
            <w:tcW w:w="525" w:type="pct"/>
            <w:vAlign w:val="center"/>
          </w:tcPr>
          <w:p w14:paraId="3E77DB94"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参编</w:t>
            </w:r>
          </w:p>
        </w:tc>
      </w:tr>
      <w:tr w:rsidR="006C0139" w14:paraId="3A45D033" w14:textId="77777777">
        <w:trPr>
          <w:trHeight w:val="454"/>
          <w:jc w:val="center"/>
        </w:trPr>
        <w:tc>
          <w:tcPr>
            <w:tcW w:w="341" w:type="pct"/>
            <w:vAlign w:val="center"/>
          </w:tcPr>
          <w:p w14:paraId="16B1B57E"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10</w:t>
            </w:r>
          </w:p>
        </w:tc>
        <w:tc>
          <w:tcPr>
            <w:tcW w:w="1650" w:type="pct"/>
            <w:vAlign w:val="center"/>
          </w:tcPr>
          <w:p w14:paraId="3A8C6B4E" w14:textId="77777777" w:rsidR="006C0139" w:rsidRDefault="00851A7A">
            <w:pPr>
              <w:jc w:val="center"/>
              <w:rPr>
                <w:rFonts w:ascii="Times New Roman" w:hAnsi="Times New Roman" w:cs="Times New Roman"/>
                <w:sz w:val="21"/>
                <w:szCs w:val="21"/>
                <w:lang w:val="en-US"/>
              </w:rPr>
            </w:pPr>
            <w:r>
              <w:rPr>
                <w:rFonts w:ascii="Times New Roman" w:hAnsi="Times New Roman" w:cs="Times New Roman"/>
                <w:sz w:val="21"/>
                <w:szCs w:val="21"/>
                <w:lang w:val="en-US"/>
              </w:rPr>
              <w:t>株洲中车时代电气股份有限公司</w:t>
            </w:r>
          </w:p>
        </w:tc>
        <w:tc>
          <w:tcPr>
            <w:tcW w:w="1129" w:type="pct"/>
            <w:vAlign w:val="center"/>
          </w:tcPr>
          <w:p w14:paraId="37FD6295"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牵引整流器</w:t>
            </w:r>
          </w:p>
        </w:tc>
        <w:tc>
          <w:tcPr>
            <w:tcW w:w="666" w:type="pct"/>
            <w:vAlign w:val="center"/>
          </w:tcPr>
          <w:p w14:paraId="0EBBC067"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制造商</w:t>
            </w:r>
          </w:p>
        </w:tc>
        <w:tc>
          <w:tcPr>
            <w:tcW w:w="686" w:type="pct"/>
            <w:vAlign w:val="center"/>
          </w:tcPr>
          <w:p w14:paraId="53D0F3D4"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陈广赞</w:t>
            </w:r>
          </w:p>
          <w:p w14:paraId="1226DFA4"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杨军</w:t>
            </w:r>
          </w:p>
          <w:p w14:paraId="785E3EF6"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唐亚军</w:t>
            </w:r>
          </w:p>
        </w:tc>
        <w:tc>
          <w:tcPr>
            <w:tcW w:w="525" w:type="pct"/>
            <w:vAlign w:val="center"/>
          </w:tcPr>
          <w:p w14:paraId="52A25FE6"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参编</w:t>
            </w:r>
          </w:p>
        </w:tc>
      </w:tr>
      <w:tr w:rsidR="006C0139" w14:paraId="295552DF" w14:textId="77777777">
        <w:trPr>
          <w:trHeight w:val="454"/>
          <w:jc w:val="center"/>
        </w:trPr>
        <w:tc>
          <w:tcPr>
            <w:tcW w:w="341" w:type="pct"/>
            <w:vAlign w:val="center"/>
          </w:tcPr>
          <w:p w14:paraId="2350FF9C"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11</w:t>
            </w:r>
          </w:p>
        </w:tc>
        <w:tc>
          <w:tcPr>
            <w:tcW w:w="1650" w:type="pct"/>
            <w:vAlign w:val="center"/>
          </w:tcPr>
          <w:p w14:paraId="756AB74B" w14:textId="77777777" w:rsidR="006C0139" w:rsidRDefault="00851A7A">
            <w:pPr>
              <w:widowControl/>
              <w:jc w:val="center"/>
              <w:rPr>
                <w:rFonts w:ascii="Times New Roman" w:hAnsi="Times New Roman" w:cs="Times New Roman"/>
                <w:color w:val="000000"/>
                <w:sz w:val="21"/>
                <w:szCs w:val="21"/>
                <w:lang w:val="en-US" w:bidi="ar"/>
              </w:rPr>
            </w:pPr>
            <w:r>
              <w:rPr>
                <w:rFonts w:ascii="Times New Roman" w:hAnsi="Times New Roman" w:cs="Times New Roman"/>
                <w:color w:val="000000"/>
                <w:sz w:val="21"/>
                <w:szCs w:val="21"/>
                <w:lang w:val="en-US" w:bidi="ar"/>
              </w:rPr>
              <w:t>珠海南自电气系统工程有限公司</w:t>
            </w:r>
          </w:p>
        </w:tc>
        <w:tc>
          <w:tcPr>
            <w:tcW w:w="1129" w:type="pct"/>
            <w:vAlign w:val="center"/>
          </w:tcPr>
          <w:p w14:paraId="1A06BE38"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直流开关柜</w:t>
            </w:r>
          </w:p>
          <w:p w14:paraId="0FBC3B7F"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排流柜</w:t>
            </w:r>
          </w:p>
          <w:p w14:paraId="43431FBF"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单向导通装置</w:t>
            </w:r>
          </w:p>
        </w:tc>
        <w:tc>
          <w:tcPr>
            <w:tcW w:w="666" w:type="pct"/>
            <w:vAlign w:val="center"/>
          </w:tcPr>
          <w:p w14:paraId="0125CD77"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制造商</w:t>
            </w:r>
          </w:p>
        </w:tc>
        <w:tc>
          <w:tcPr>
            <w:tcW w:w="686" w:type="pct"/>
            <w:vAlign w:val="center"/>
          </w:tcPr>
          <w:p w14:paraId="2247F100"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黎兴源</w:t>
            </w:r>
          </w:p>
        </w:tc>
        <w:tc>
          <w:tcPr>
            <w:tcW w:w="525" w:type="pct"/>
            <w:vAlign w:val="center"/>
          </w:tcPr>
          <w:p w14:paraId="3CF54B44"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参编</w:t>
            </w:r>
          </w:p>
        </w:tc>
      </w:tr>
      <w:tr w:rsidR="006C0139" w14:paraId="224EF411" w14:textId="77777777">
        <w:trPr>
          <w:trHeight w:val="454"/>
          <w:jc w:val="center"/>
        </w:trPr>
        <w:tc>
          <w:tcPr>
            <w:tcW w:w="341" w:type="pct"/>
            <w:vAlign w:val="center"/>
          </w:tcPr>
          <w:p w14:paraId="49590B07"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12</w:t>
            </w:r>
          </w:p>
        </w:tc>
        <w:tc>
          <w:tcPr>
            <w:tcW w:w="1650" w:type="pct"/>
            <w:vAlign w:val="center"/>
          </w:tcPr>
          <w:p w14:paraId="7808F976" w14:textId="77777777" w:rsidR="006C0139" w:rsidRDefault="00851A7A">
            <w:pPr>
              <w:widowControl/>
              <w:jc w:val="center"/>
              <w:rPr>
                <w:rFonts w:ascii="Times New Roman" w:hAnsi="Times New Roman" w:cs="Times New Roman"/>
                <w:color w:val="000000"/>
                <w:sz w:val="21"/>
                <w:szCs w:val="21"/>
                <w:lang w:val="en-US" w:bidi="ar"/>
              </w:rPr>
            </w:pPr>
            <w:r>
              <w:rPr>
                <w:rFonts w:ascii="Times New Roman" w:hAnsi="Times New Roman" w:cs="Times New Roman"/>
                <w:color w:val="000000"/>
                <w:sz w:val="21"/>
                <w:szCs w:val="21"/>
                <w:lang w:val="en-US" w:bidi="ar"/>
              </w:rPr>
              <w:t>西门子交通技术（北京）有限公司</w:t>
            </w:r>
          </w:p>
        </w:tc>
        <w:tc>
          <w:tcPr>
            <w:tcW w:w="1129" w:type="pct"/>
            <w:vAlign w:val="center"/>
          </w:tcPr>
          <w:p w14:paraId="0B570F9E"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直流开关柜</w:t>
            </w:r>
          </w:p>
        </w:tc>
        <w:tc>
          <w:tcPr>
            <w:tcW w:w="666" w:type="pct"/>
            <w:vAlign w:val="center"/>
          </w:tcPr>
          <w:p w14:paraId="25FEDBAB"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制造商</w:t>
            </w:r>
          </w:p>
        </w:tc>
        <w:tc>
          <w:tcPr>
            <w:tcW w:w="686" w:type="pct"/>
            <w:vAlign w:val="center"/>
          </w:tcPr>
          <w:p w14:paraId="3D3DFC99"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石宏明</w:t>
            </w:r>
          </w:p>
        </w:tc>
        <w:tc>
          <w:tcPr>
            <w:tcW w:w="525" w:type="pct"/>
            <w:vAlign w:val="center"/>
          </w:tcPr>
          <w:p w14:paraId="0E104C62"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参编</w:t>
            </w:r>
          </w:p>
        </w:tc>
      </w:tr>
      <w:tr w:rsidR="006C0139" w14:paraId="34443C70" w14:textId="77777777">
        <w:trPr>
          <w:trHeight w:val="454"/>
          <w:jc w:val="center"/>
        </w:trPr>
        <w:tc>
          <w:tcPr>
            <w:tcW w:w="341" w:type="pct"/>
            <w:vAlign w:val="center"/>
          </w:tcPr>
          <w:p w14:paraId="49F5E6F3"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13</w:t>
            </w:r>
          </w:p>
        </w:tc>
        <w:tc>
          <w:tcPr>
            <w:tcW w:w="1650" w:type="pct"/>
            <w:vAlign w:val="center"/>
          </w:tcPr>
          <w:p w14:paraId="79A9C9A5" w14:textId="77777777" w:rsidR="006C0139" w:rsidRDefault="00851A7A">
            <w:pPr>
              <w:widowControl/>
              <w:jc w:val="center"/>
              <w:rPr>
                <w:rFonts w:ascii="Times New Roman" w:hAnsi="Times New Roman" w:cs="Times New Roman"/>
                <w:color w:val="000000"/>
                <w:sz w:val="21"/>
                <w:szCs w:val="21"/>
                <w:lang w:val="en-US" w:bidi="ar"/>
              </w:rPr>
            </w:pPr>
            <w:r>
              <w:rPr>
                <w:rFonts w:ascii="Times New Roman" w:hAnsi="Times New Roman" w:cs="Times New Roman"/>
                <w:sz w:val="21"/>
                <w:szCs w:val="21"/>
                <w:lang w:val="en-US"/>
              </w:rPr>
              <w:t>徐州中矿传动轨道科技有限公司</w:t>
            </w:r>
          </w:p>
        </w:tc>
        <w:tc>
          <w:tcPr>
            <w:tcW w:w="1129" w:type="pct"/>
            <w:vAlign w:val="center"/>
          </w:tcPr>
          <w:p w14:paraId="01A9C930"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排流柜</w:t>
            </w:r>
          </w:p>
          <w:p w14:paraId="6997EEDB"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单向导通装置</w:t>
            </w:r>
          </w:p>
        </w:tc>
        <w:tc>
          <w:tcPr>
            <w:tcW w:w="666" w:type="pct"/>
            <w:vAlign w:val="center"/>
          </w:tcPr>
          <w:p w14:paraId="04B33F26"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制造商</w:t>
            </w:r>
          </w:p>
        </w:tc>
        <w:tc>
          <w:tcPr>
            <w:tcW w:w="686" w:type="pct"/>
            <w:vAlign w:val="center"/>
          </w:tcPr>
          <w:p w14:paraId="6B8A4FD9"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王禹桥</w:t>
            </w:r>
          </w:p>
        </w:tc>
        <w:tc>
          <w:tcPr>
            <w:tcW w:w="525" w:type="pct"/>
            <w:vAlign w:val="center"/>
          </w:tcPr>
          <w:p w14:paraId="342616C4"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参编</w:t>
            </w:r>
          </w:p>
        </w:tc>
      </w:tr>
      <w:tr w:rsidR="006C0139" w14:paraId="30A29BFD" w14:textId="77777777">
        <w:trPr>
          <w:trHeight w:val="454"/>
          <w:jc w:val="center"/>
        </w:trPr>
        <w:tc>
          <w:tcPr>
            <w:tcW w:w="341" w:type="pct"/>
            <w:vAlign w:val="center"/>
          </w:tcPr>
          <w:p w14:paraId="38CF695B"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14</w:t>
            </w:r>
          </w:p>
        </w:tc>
        <w:tc>
          <w:tcPr>
            <w:tcW w:w="1650" w:type="pct"/>
            <w:vAlign w:val="center"/>
          </w:tcPr>
          <w:p w14:paraId="0809ABA4" w14:textId="77777777" w:rsidR="006C0139" w:rsidRDefault="00851A7A">
            <w:pPr>
              <w:jc w:val="center"/>
              <w:rPr>
                <w:rFonts w:ascii="Times New Roman" w:hAnsi="Times New Roman" w:cs="Times New Roman"/>
                <w:sz w:val="21"/>
                <w:szCs w:val="21"/>
                <w:lang w:val="en-US"/>
              </w:rPr>
            </w:pPr>
            <w:r>
              <w:rPr>
                <w:rFonts w:ascii="Times New Roman" w:hAnsi="Times New Roman" w:cs="Times New Roman"/>
                <w:sz w:val="21"/>
                <w:szCs w:val="21"/>
                <w:lang w:val="en-US"/>
              </w:rPr>
              <w:t>天津中车机辆装备有限公司</w:t>
            </w:r>
          </w:p>
        </w:tc>
        <w:tc>
          <w:tcPr>
            <w:tcW w:w="1129" w:type="pct"/>
            <w:vAlign w:val="center"/>
          </w:tcPr>
          <w:p w14:paraId="760A7569"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c>
          <w:tcPr>
            <w:tcW w:w="666" w:type="pct"/>
            <w:vAlign w:val="center"/>
          </w:tcPr>
          <w:p w14:paraId="0A473E40"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c>
          <w:tcPr>
            <w:tcW w:w="686" w:type="pct"/>
            <w:vAlign w:val="center"/>
          </w:tcPr>
          <w:p w14:paraId="6A2BCF86"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尚玉林</w:t>
            </w:r>
          </w:p>
          <w:p w14:paraId="2DC54350"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张志华</w:t>
            </w:r>
          </w:p>
        </w:tc>
        <w:tc>
          <w:tcPr>
            <w:tcW w:w="525" w:type="pct"/>
            <w:vAlign w:val="center"/>
          </w:tcPr>
          <w:p w14:paraId="03B422AB"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评审</w:t>
            </w:r>
            <w:r>
              <w:rPr>
                <w:rFonts w:ascii="Times New Roman" w:hAnsi="Times New Roman" w:cs="Times New Roman" w:hint="eastAsia"/>
                <w:sz w:val="21"/>
                <w:szCs w:val="20"/>
                <w:lang w:val="en-US"/>
              </w:rPr>
              <w:t>专家</w:t>
            </w:r>
          </w:p>
        </w:tc>
      </w:tr>
      <w:tr w:rsidR="006C0139" w14:paraId="70F6E506" w14:textId="77777777">
        <w:trPr>
          <w:trHeight w:val="454"/>
          <w:jc w:val="center"/>
        </w:trPr>
        <w:tc>
          <w:tcPr>
            <w:tcW w:w="341" w:type="pct"/>
            <w:vAlign w:val="center"/>
          </w:tcPr>
          <w:p w14:paraId="694716A5"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15</w:t>
            </w:r>
          </w:p>
        </w:tc>
        <w:tc>
          <w:tcPr>
            <w:tcW w:w="1650" w:type="pct"/>
            <w:vAlign w:val="center"/>
          </w:tcPr>
          <w:p w14:paraId="673C9AB2" w14:textId="77777777" w:rsidR="006C0139" w:rsidRDefault="00851A7A">
            <w:pPr>
              <w:jc w:val="center"/>
              <w:rPr>
                <w:rFonts w:ascii="Times New Roman" w:hAnsi="Times New Roman" w:cs="Times New Roman"/>
                <w:sz w:val="21"/>
                <w:szCs w:val="21"/>
                <w:lang w:val="en-US"/>
              </w:rPr>
            </w:pPr>
            <w:r>
              <w:rPr>
                <w:rFonts w:ascii="Times New Roman" w:hAnsi="Times New Roman" w:cs="Times New Roman"/>
                <w:sz w:val="21"/>
                <w:szCs w:val="21"/>
                <w:lang w:val="en-US"/>
              </w:rPr>
              <w:t>中铁二院地铁电化分院</w:t>
            </w:r>
          </w:p>
        </w:tc>
        <w:tc>
          <w:tcPr>
            <w:tcW w:w="1129" w:type="pct"/>
            <w:vAlign w:val="center"/>
          </w:tcPr>
          <w:p w14:paraId="1B0787F1"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c>
          <w:tcPr>
            <w:tcW w:w="666" w:type="pct"/>
            <w:vAlign w:val="center"/>
          </w:tcPr>
          <w:p w14:paraId="0AF6E3E6"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c>
          <w:tcPr>
            <w:tcW w:w="686" w:type="pct"/>
            <w:vAlign w:val="center"/>
          </w:tcPr>
          <w:p w14:paraId="3C919CA3"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陈慧洲</w:t>
            </w:r>
          </w:p>
        </w:tc>
        <w:tc>
          <w:tcPr>
            <w:tcW w:w="525" w:type="pct"/>
            <w:vAlign w:val="center"/>
          </w:tcPr>
          <w:p w14:paraId="3932E7E4"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评审</w:t>
            </w:r>
            <w:r>
              <w:rPr>
                <w:rFonts w:ascii="Times New Roman" w:hAnsi="Times New Roman" w:cs="Times New Roman" w:hint="eastAsia"/>
                <w:sz w:val="21"/>
                <w:szCs w:val="20"/>
                <w:lang w:val="en-US"/>
              </w:rPr>
              <w:t>专家</w:t>
            </w:r>
          </w:p>
        </w:tc>
      </w:tr>
      <w:tr w:rsidR="006C0139" w14:paraId="67F5B06D" w14:textId="77777777">
        <w:trPr>
          <w:trHeight w:val="454"/>
          <w:jc w:val="center"/>
        </w:trPr>
        <w:tc>
          <w:tcPr>
            <w:tcW w:w="341" w:type="pct"/>
            <w:vAlign w:val="center"/>
          </w:tcPr>
          <w:p w14:paraId="4ABD1728"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lastRenderedPageBreak/>
              <w:t>16</w:t>
            </w:r>
          </w:p>
        </w:tc>
        <w:tc>
          <w:tcPr>
            <w:tcW w:w="1650" w:type="pct"/>
            <w:vAlign w:val="center"/>
          </w:tcPr>
          <w:p w14:paraId="532E3CA9" w14:textId="77777777" w:rsidR="006C0139" w:rsidRDefault="00851A7A">
            <w:pPr>
              <w:jc w:val="center"/>
              <w:rPr>
                <w:rFonts w:ascii="Times New Roman" w:hAnsi="Times New Roman" w:cs="Times New Roman"/>
                <w:sz w:val="21"/>
                <w:szCs w:val="21"/>
              </w:rPr>
            </w:pPr>
            <w:r>
              <w:rPr>
                <w:rFonts w:ascii="Times New Roman" w:hAnsi="Times New Roman" w:cs="Times New Roman"/>
                <w:sz w:val="21"/>
                <w:szCs w:val="21"/>
                <w:lang w:val="en-US"/>
              </w:rPr>
              <w:t>中国铁路北京局集团有限公司</w:t>
            </w:r>
          </w:p>
        </w:tc>
        <w:tc>
          <w:tcPr>
            <w:tcW w:w="1129" w:type="pct"/>
            <w:vAlign w:val="center"/>
          </w:tcPr>
          <w:p w14:paraId="2FDA0526"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c>
          <w:tcPr>
            <w:tcW w:w="666" w:type="pct"/>
            <w:vAlign w:val="center"/>
          </w:tcPr>
          <w:p w14:paraId="5A044FE8"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c>
          <w:tcPr>
            <w:tcW w:w="686" w:type="pct"/>
            <w:vAlign w:val="center"/>
          </w:tcPr>
          <w:p w14:paraId="727A4D99"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张玉平</w:t>
            </w:r>
          </w:p>
        </w:tc>
        <w:tc>
          <w:tcPr>
            <w:tcW w:w="525" w:type="pct"/>
            <w:vAlign w:val="center"/>
          </w:tcPr>
          <w:p w14:paraId="58FFCA03"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评审</w:t>
            </w:r>
            <w:r>
              <w:rPr>
                <w:rFonts w:ascii="Times New Roman" w:hAnsi="Times New Roman" w:cs="Times New Roman" w:hint="eastAsia"/>
                <w:sz w:val="21"/>
                <w:szCs w:val="20"/>
                <w:lang w:val="en-US"/>
              </w:rPr>
              <w:t>专家</w:t>
            </w:r>
          </w:p>
        </w:tc>
      </w:tr>
      <w:tr w:rsidR="006C0139" w14:paraId="244C9263" w14:textId="77777777">
        <w:trPr>
          <w:trHeight w:val="454"/>
          <w:jc w:val="center"/>
        </w:trPr>
        <w:tc>
          <w:tcPr>
            <w:tcW w:w="341" w:type="pct"/>
            <w:vAlign w:val="center"/>
          </w:tcPr>
          <w:p w14:paraId="577E2F8C"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17</w:t>
            </w:r>
          </w:p>
        </w:tc>
        <w:tc>
          <w:tcPr>
            <w:tcW w:w="1650" w:type="pct"/>
            <w:vAlign w:val="center"/>
          </w:tcPr>
          <w:p w14:paraId="1EF2E18E" w14:textId="77777777" w:rsidR="006C0139" w:rsidRDefault="00851A7A">
            <w:pPr>
              <w:jc w:val="center"/>
              <w:rPr>
                <w:rFonts w:ascii="Times New Roman" w:hAnsi="Times New Roman" w:cs="Times New Roman"/>
                <w:sz w:val="21"/>
                <w:szCs w:val="21"/>
                <w:lang w:val="en-US"/>
              </w:rPr>
            </w:pPr>
            <w:r>
              <w:rPr>
                <w:rFonts w:ascii="Times New Roman" w:hAnsi="Times New Roman" w:cs="Times New Roman"/>
                <w:sz w:val="21"/>
                <w:szCs w:val="21"/>
                <w:lang w:val="en-US"/>
              </w:rPr>
              <w:t>西南交通大学</w:t>
            </w:r>
            <w:r>
              <w:rPr>
                <w:rFonts w:ascii="Times New Roman" w:hAnsi="Times New Roman" w:cs="Times New Roman"/>
                <w:sz w:val="21"/>
                <w:szCs w:val="21"/>
                <w:lang w:val="en-US"/>
              </w:rPr>
              <w:t>--</w:t>
            </w:r>
            <w:r>
              <w:rPr>
                <w:rFonts w:ascii="Times New Roman" w:hAnsi="Times New Roman" w:cs="Times New Roman"/>
                <w:sz w:val="21"/>
                <w:szCs w:val="21"/>
                <w:lang w:val="en-US"/>
              </w:rPr>
              <w:t>电气工程学院</w:t>
            </w:r>
          </w:p>
        </w:tc>
        <w:tc>
          <w:tcPr>
            <w:tcW w:w="1129" w:type="pct"/>
            <w:vAlign w:val="center"/>
          </w:tcPr>
          <w:p w14:paraId="66C3DA4D"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c>
          <w:tcPr>
            <w:tcW w:w="666" w:type="pct"/>
            <w:vAlign w:val="center"/>
          </w:tcPr>
          <w:p w14:paraId="029AB463"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c>
          <w:tcPr>
            <w:tcW w:w="686" w:type="pct"/>
            <w:vAlign w:val="center"/>
          </w:tcPr>
          <w:p w14:paraId="0406E979"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吴海波</w:t>
            </w:r>
          </w:p>
        </w:tc>
        <w:tc>
          <w:tcPr>
            <w:tcW w:w="525" w:type="pct"/>
            <w:vAlign w:val="center"/>
          </w:tcPr>
          <w:p w14:paraId="18378095"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评审</w:t>
            </w:r>
            <w:r>
              <w:rPr>
                <w:rFonts w:ascii="Times New Roman" w:hAnsi="Times New Roman" w:cs="Times New Roman" w:hint="eastAsia"/>
                <w:sz w:val="21"/>
                <w:szCs w:val="20"/>
                <w:lang w:val="en-US"/>
              </w:rPr>
              <w:t>专家</w:t>
            </w:r>
          </w:p>
        </w:tc>
      </w:tr>
      <w:tr w:rsidR="006C0139" w14:paraId="58854CC8" w14:textId="77777777">
        <w:trPr>
          <w:trHeight w:val="454"/>
          <w:jc w:val="center"/>
        </w:trPr>
        <w:tc>
          <w:tcPr>
            <w:tcW w:w="341" w:type="pct"/>
            <w:vAlign w:val="center"/>
          </w:tcPr>
          <w:p w14:paraId="2898A863"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18</w:t>
            </w:r>
          </w:p>
        </w:tc>
        <w:tc>
          <w:tcPr>
            <w:tcW w:w="1650" w:type="pct"/>
            <w:vAlign w:val="center"/>
          </w:tcPr>
          <w:p w14:paraId="03809394"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西南交通大学</w:t>
            </w:r>
            <w:r>
              <w:rPr>
                <w:rFonts w:ascii="Times New Roman" w:hAnsi="Times New Roman" w:cs="Times New Roman"/>
                <w:sz w:val="21"/>
                <w:szCs w:val="20"/>
                <w:lang w:val="en-US"/>
              </w:rPr>
              <w:t>--</w:t>
            </w:r>
            <w:r>
              <w:rPr>
                <w:rFonts w:ascii="Times New Roman" w:hAnsi="Times New Roman" w:cs="Times New Roman"/>
                <w:sz w:val="21"/>
                <w:szCs w:val="20"/>
                <w:lang w:val="en-US"/>
              </w:rPr>
              <w:t>材料科学与工程学院</w:t>
            </w:r>
          </w:p>
        </w:tc>
        <w:tc>
          <w:tcPr>
            <w:tcW w:w="1129" w:type="pct"/>
            <w:vAlign w:val="center"/>
          </w:tcPr>
          <w:p w14:paraId="76AA5A09"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c>
          <w:tcPr>
            <w:tcW w:w="666" w:type="pct"/>
            <w:vAlign w:val="center"/>
          </w:tcPr>
          <w:p w14:paraId="004CF57C"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c>
          <w:tcPr>
            <w:tcW w:w="686" w:type="pct"/>
            <w:vAlign w:val="center"/>
          </w:tcPr>
          <w:p w14:paraId="237248A0"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朱旻昊</w:t>
            </w:r>
          </w:p>
        </w:tc>
        <w:tc>
          <w:tcPr>
            <w:tcW w:w="525" w:type="pct"/>
            <w:vAlign w:val="center"/>
          </w:tcPr>
          <w:p w14:paraId="7258ECE7"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评审</w:t>
            </w:r>
            <w:r>
              <w:rPr>
                <w:rFonts w:ascii="Times New Roman" w:hAnsi="Times New Roman" w:cs="Times New Roman" w:hint="eastAsia"/>
                <w:sz w:val="21"/>
                <w:szCs w:val="20"/>
                <w:lang w:val="en-US"/>
              </w:rPr>
              <w:t>专家</w:t>
            </w:r>
          </w:p>
        </w:tc>
      </w:tr>
      <w:tr w:rsidR="006C0139" w14:paraId="17AAF6FF" w14:textId="77777777">
        <w:trPr>
          <w:trHeight w:val="454"/>
          <w:jc w:val="center"/>
        </w:trPr>
        <w:tc>
          <w:tcPr>
            <w:tcW w:w="341" w:type="pct"/>
            <w:vAlign w:val="center"/>
          </w:tcPr>
          <w:p w14:paraId="0CDF8008"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hint="eastAsia"/>
                <w:sz w:val="21"/>
                <w:szCs w:val="20"/>
                <w:lang w:val="en-US"/>
              </w:rPr>
              <w:t>19</w:t>
            </w:r>
          </w:p>
        </w:tc>
        <w:tc>
          <w:tcPr>
            <w:tcW w:w="1650" w:type="pct"/>
            <w:vAlign w:val="center"/>
          </w:tcPr>
          <w:p w14:paraId="753F718B" w14:textId="77777777" w:rsidR="006C0139" w:rsidRDefault="00851A7A">
            <w:pPr>
              <w:jc w:val="center"/>
              <w:rPr>
                <w:rFonts w:ascii="Times New Roman" w:hAnsi="Times New Roman" w:cs="Times New Roman"/>
                <w:sz w:val="21"/>
                <w:szCs w:val="21"/>
                <w:lang w:val="en-US"/>
              </w:rPr>
            </w:pPr>
            <w:r>
              <w:rPr>
                <w:rFonts w:ascii="Times New Roman" w:hAnsi="Times New Roman" w:cs="Times New Roman"/>
                <w:sz w:val="21"/>
                <w:szCs w:val="21"/>
                <w:lang w:val="en-US"/>
              </w:rPr>
              <w:t>天津中车机辆装备有限公司</w:t>
            </w:r>
          </w:p>
        </w:tc>
        <w:tc>
          <w:tcPr>
            <w:tcW w:w="1129" w:type="pct"/>
            <w:vAlign w:val="center"/>
          </w:tcPr>
          <w:p w14:paraId="1DF3DC02"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c>
          <w:tcPr>
            <w:tcW w:w="666" w:type="pct"/>
            <w:vAlign w:val="center"/>
          </w:tcPr>
          <w:p w14:paraId="2F4BEB9B"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c>
          <w:tcPr>
            <w:tcW w:w="686" w:type="pct"/>
            <w:vAlign w:val="center"/>
          </w:tcPr>
          <w:p w14:paraId="0E9A599A"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尚玉林</w:t>
            </w:r>
          </w:p>
        </w:tc>
        <w:tc>
          <w:tcPr>
            <w:tcW w:w="525" w:type="pct"/>
            <w:vAlign w:val="center"/>
          </w:tcPr>
          <w:p w14:paraId="526C1693"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hint="eastAsia"/>
                <w:sz w:val="21"/>
                <w:szCs w:val="20"/>
                <w:lang w:val="en-US"/>
              </w:rPr>
              <w:t>意见处理</w:t>
            </w:r>
            <w:r>
              <w:rPr>
                <w:rFonts w:ascii="Times New Roman" w:hAnsi="Times New Roman" w:cs="Times New Roman"/>
                <w:sz w:val="21"/>
                <w:szCs w:val="20"/>
                <w:lang w:val="en-US"/>
              </w:rPr>
              <w:t>评审</w:t>
            </w:r>
            <w:r>
              <w:rPr>
                <w:rFonts w:ascii="Times New Roman" w:hAnsi="Times New Roman" w:cs="Times New Roman" w:hint="eastAsia"/>
                <w:sz w:val="21"/>
                <w:szCs w:val="20"/>
                <w:lang w:val="en-US"/>
              </w:rPr>
              <w:t>专家</w:t>
            </w:r>
          </w:p>
        </w:tc>
      </w:tr>
      <w:tr w:rsidR="006C0139" w14:paraId="0541C01F" w14:textId="77777777">
        <w:trPr>
          <w:trHeight w:val="454"/>
          <w:jc w:val="center"/>
        </w:trPr>
        <w:tc>
          <w:tcPr>
            <w:tcW w:w="341" w:type="pct"/>
            <w:vAlign w:val="center"/>
          </w:tcPr>
          <w:p w14:paraId="14D25634"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hint="eastAsia"/>
                <w:sz w:val="21"/>
                <w:szCs w:val="20"/>
                <w:lang w:val="en-US"/>
              </w:rPr>
              <w:t>20</w:t>
            </w:r>
          </w:p>
        </w:tc>
        <w:tc>
          <w:tcPr>
            <w:tcW w:w="1650" w:type="pct"/>
            <w:vAlign w:val="center"/>
          </w:tcPr>
          <w:p w14:paraId="6441B9E4" w14:textId="77777777" w:rsidR="006C0139" w:rsidRDefault="00851A7A">
            <w:pPr>
              <w:jc w:val="center"/>
              <w:rPr>
                <w:rFonts w:ascii="Times New Roman" w:hAnsi="Times New Roman" w:cs="Times New Roman"/>
                <w:sz w:val="21"/>
                <w:szCs w:val="21"/>
                <w:lang w:val="en-US"/>
              </w:rPr>
            </w:pPr>
            <w:r>
              <w:rPr>
                <w:rFonts w:ascii="Times New Roman" w:hAnsi="Times New Roman" w:cs="Times New Roman"/>
                <w:sz w:val="21"/>
                <w:szCs w:val="21"/>
                <w:lang w:val="en-US"/>
              </w:rPr>
              <w:t>中铁二院地铁电化分院</w:t>
            </w:r>
          </w:p>
        </w:tc>
        <w:tc>
          <w:tcPr>
            <w:tcW w:w="1129" w:type="pct"/>
            <w:vAlign w:val="center"/>
          </w:tcPr>
          <w:p w14:paraId="48855816"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c>
          <w:tcPr>
            <w:tcW w:w="666" w:type="pct"/>
            <w:vAlign w:val="center"/>
          </w:tcPr>
          <w:p w14:paraId="3E913249"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c>
          <w:tcPr>
            <w:tcW w:w="686" w:type="pct"/>
            <w:vAlign w:val="center"/>
          </w:tcPr>
          <w:p w14:paraId="634302BE"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陈慧洲</w:t>
            </w:r>
          </w:p>
        </w:tc>
        <w:tc>
          <w:tcPr>
            <w:tcW w:w="525" w:type="pct"/>
            <w:vAlign w:val="center"/>
          </w:tcPr>
          <w:p w14:paraId="1CCD2644"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hint="eastAsia"/>
                <w:sz w:val="21"/>
                <w:szCs w:val="20"/>
                <w:lang w:val="en-US"/>
              </w:rPr>
              <w:t>意见处理</w:t>
            </w:r>
            <w:r>
              <w:rPr>
                <w:rFonts w:ascii="Times New Roman" w:hAnsi="Times New Roman" w:cs="Times New Roman"/>
                <w:sz w:val="21"/>
                <w:szCs w:val="20"/>
                <w:lang w:val="en-US"/>
              </w:rPr>
              <w:t>评审</w:t>
            </w:r>
            <w:r>
              <w:rPr>
                <w:rFonts w:ascii="Times New Roman" w:hAnsi="Times New Roman" w:cs="Times New Roman" w:hint="eastAsia"/>
                <w:sz w:val="21"/>
                <w:szCs w:val="20"/>
                <w:lang w:val="en-US"/>
              </w:rPr>
              <w:t>专家</w:t>
            </w:r>
          </w:p>
        </w:tc>
      </w:tr>
      <w:tr w:rsidR="006C0139" w14:paraId="134C4149" w14:textId="77777777">
        <w:trPr>
          <w:trHeight w:val="454"/>
          <w:jc w:val="center"/>
        </w:trPr>
        <w:tc>
          <w:tcPr>
            <w:tcW w:w="341" w:type="pct"/>
            <w:vAlign w:val="center"/>
          </w:tcPr>
          <w:p w14:paraId="46740854"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hint="eastAsia"/>
                <w:sz w:val="21"/>
                <w:szCs w:val="20"/>
                <w:lang w:val="en-US"/>
              </w:rPr>
              <w:t>21</w:t>
            </w:r>
          </w:p>
        </w:tc>
        <w:tc>
          <w:tcPr>
            <w:tcW w:w="1650" w:type="pct"/>
            <w:vAlign w:val="center"/>
          </w:tcPr>
          <w:p w14:paraId="6C7058A7" w14:textId="77777777" w:rsidR="006C0139" w:rsidRDefault="00851A7A">
            <w:pPr>
              <w:jc w:val="center"/>
              <w:rPr>
                <w:rFonts w:ascii="Times New Roman" w:hAnsi="Times New Roman" w:cs="Times New Roman"/>
                <w:sz w:val="21"/>
                <w:szCs w:val="21"/>
                <w:lang w:val="en-US"/>
              </w:rPr>
            </w:pPr>
            <w:r>
              <w:rPr>
                <w:rFonts w:ascii="Times New Roman" w:hAnsi="Times New Roman" w:cs="Times New Roman"/>
                <w:sz w:val="21"/>
                <w:szCs w:val="21"/>
                <w:lang w:val="en-US"/>
              </w:rPr>
              <w:t>西南交通大学</w:t>
            </w:r>
            <w:r>
              <w:rPr>
                <w:rFonts w:ascii="Times New Roman" w:hAnsi="Times New Roman" w:cs="Times New Roman"/>
                <w:sz w:val="21"/>
                <w:szCs w:val="21"/>
                <w:lang w:val="en-US"/>
              </w:rPr>
              <w:t>--</w:t>
            </w:r>
            <w:r>
              <w:rPr>
                <w:rFonts w:ascii="Times New Roman" w:hAnsi="Times New Roman" w:cs="Times New Roman"/>
                <w:sz w:val="21"/>
                <w:szCs w:val="21"/>
                <w:lang w:val="en-US"/>
              </w:rPr>
              <w:t>电气工程学院</w:t>
            </w:r>
          </w:p>
        </w:tc>
        <w:tc>
          <w:tcPr>
            <w:tcW w:w="1129" w:type="pct"/>
            <w:vAlign w:val="center"/>
          </w:tcPr>
          <w:p w14:paraId="2D05EC37"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c>
          <w:tcPr>
            <w:tcW w:w="666" w:type="pct"/>
            <w:vAlign w:val="center"/>
          </w:tcPr>
          <w:p w14:paraId="5743C309"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w:t>
            </w:r>
          </w:p>
        </w:tc>
        <w:tc>
          <w:tcPr>
            <w:tcW w:w="686" w:type="pct"/>
            <w:vAlign w:val="center"/>
          </w:tcPr>
          <w:p w14:paraId="5D9E0DEE"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吴海波</w:t>
            </w:r>
          </w:p>
        </w:tc>
        <w:tc>
          <w:tcPr>
            <w:tcW w:w="525" w:type="pct"/>
            <w:vAlign w:val="center"/>
          </w:tcPr>
          <w:p w14:paraId="13893F40"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hint="eastAsia"/>
                <w:sz w:val="21"/>
                <w:szCs w:val="20"/>
                <w:lang w:val="en-US"/>
              </w:rPr>
              <w:t>意见处理</w:t>
            </w:r>
            <w:r>
              <w:rPr>
                <w:rFonts w:ascii="Times New Roman" w:hAnsi="Times New Roman" w:cs="Times New Roman"/>
                <w:sz w:val="21"/>
                <w:szCs w:val="20"/>
                <w:lang w:val="en-US"/>
              </w:rPr>
              <w:t>评审</w:t>
            </w:r>
            <w:r>
              <w:rPr>
                <w:rFonts w:ascii="Times New Roman" w:hAnsi="Times New Roman" w:cs="Times New Roman" w:hint="eastAsia"/>
                <w:sz w:val="21"/>
                <w:szCs w:val="20"/>
                <w:lang w:val="en-US"/>
              </w:rPr>
              <w:t>专家</w:t>
            </w:r>
          </w:p>
        </w:tc>
      </w:tr>
      <w:tr w:rsidR="006C0139" w14:paraId="3F45A247" w14:textId="77777777">
        <w:trPr>
          <w:trHeight w:val="454"/>
          <w:jc w:val="center"/>
        </w:trPr>
        <w:tc>
          <w:tcPr>
            <w:tcW w:w="341" w:type="pct"/>
            <w:vAlign w:val="center"/>
          </w:tcPr>
          <w:p w14:paraId="6F71487C"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hint="eastAsia"/>
                <w:sz w:val="21"/>
                <w:szCs w:val="20"/>
                <w:lang w:val="en-US"/>
              </w:rPr>
              <w:t>22</w:t>
            </w:r>
          </w:p>
        </w:tc>
        <w:tc>
          <w:tcPr>
            <w:tcW w:w="1650" w:type="pct"/>
            <w:vAlign w:val="center"/>
          </w:tcPr>
          <w:p w14:paraId="67F6BB60" w14:textId="77777777" w:rsidR="006C0139" w:rsidRDefault="00851A7A">
            <w:pPr>
              <w:jc w:val="center"/>
              <w:rPr>
                <w:rFonts w:ascii="Times New Roman" w:hAnsi="Times New Roman" w:cs="Times New Roman"/>
                <w:sz w:val="21"/>
                <w:szCs w:val="21"/>
                <w:lang w:val="en-US"/>
              </w:rPr>
            </w:pPr>
            <w:r>
              <w:rPr>
                <w:rFonts w:ascii="Times New Roman" w:hAnsi="Times New Roman" w:cs="Times New Roman"/>
                <w:sz w:val="21"/>
                <w:szCs w:val="21"/>
                <w:lang w:val="en-US"/>
              </w:rPr>
              <w:t>西安中车永电电气有限公司</w:t>
            </w:r>
          </w:p>
        </w:tc>
        <w:tc>
          <w:tcPr>
            <w:tcW w:w="1129" w:type="pct"/>
            <w:vAlign w:val="center"/>
          </w:tcPr>
          <w:p w14:paraId="7F7F354D"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牵引整流器</w:t>
            </w:r>
          </w:p>
          <w:p w14:paraId="4E2CCC99"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排流柜</w:t>
            </w:r>
          </w:p>
          <w:p w14:paraId="27B1ECB7"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单向导通装置</w:t>
            </w:r>
          </w:p>
        </w:tc>
        <w:tc>
          <w:tcPr>
            <w:tcW w:w="666" w:type="pct"/>
            <w:vAlign w:val="center"/>
          </w:tcPr>
          <w:p w14:paraId="6FD2E7DE"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制造商</w:t>
            </w:r>
          </w:p>
        </w:tc>
        <w:tc>
          <w:tcPr>
            <w:tcW w:w="686" w:type="pct"/>
            <w:vAlign w:val="center"/>
          </w:tcPr>
          <w:p w14:paraId="0916231E"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李国锋</w:t>
            </w:r>
          </w:p>
          <w:p w14:paraId="314DE5EE"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sz w:val="21"/>
                <w:szCs w:val="20"/>
                <w:lang w:val="en-US"/>
              </w:rPr>
              <w:t>牛一疆</w:t>
            </w:r>
          </w:p>
        </w:tc>
        <w:tc>
          <w:tcPr>
            <w:tcW w:w="525" w:type="pct"/>
            <w:vAlign w:val="center"/>
          </w:tcPr>
          <w:p w14:paraId="147A9F80" w14:textId="77777777" w:rsidR="006C0139" w:rsidRDefault="00851A7A">
            <w:pPr>
              <w:jc w:val="center"/>
              <w:rPr>
                <w:rFonts w:ascii="Times New Roman" w:hAnsi="Times New Roman" w:cs="Times New Roman"/>
                <w:sz w:val="21"/>
                <w:szCs w:val="20"/>
                <w:lang w:val="en-US"/>
              </w:rPr>
            </w:pPr>
            <w:r>
              <w:rPr>
                <w:rFonts w:ascii="Times New Roman" w:hAnsi="Times New Roman" w:cs="Times New Roman" w:hint="eastAsia"/>
                <w:sz w:val="21"/>
                <w:szCs w:val="20"/>
                <w:lang w:val="en-US"/>
              </w:rPr>
              <w:t>意见处理</w:t>
            </w:r>
            <w:r>
              <w:rPr>
                <w:rFonts w:ascii="Times New Roman" w:hAnsi="Times New Roman" w:cs="Times New Roman"/>
                <w:sz w:val="21"/>
                <w:szCs w:val="20"/>
                <w:lang w:val="en-US"/>
              </w:rPr>
              <w:t>评审</w:t>
            </w:r>
            <w:r>
              <w:rPr>
                <w:rFonts w:ascii="Times New Roman" w:hAnsi="Times New Roman" w:cs="Times New Roman" w:hint="eastAsia"/>
                <w:sz w:val="21"/>
                <w:szCs w:val="20"/>
                <w:lang w:val="en-US"/>
              </w:rPr>
              <w:t>专家</w:t>
            </w:r>
          </w:p>
        </w:tc>
      </w:tr>
    </w:tbl>
    <w:p w14:paraId="6D6F6125" w14:textId="77777777" w:rsidR="006C0139" w:rsidRDefault="006C0139">
      <w:pPr>
        <w:spacing w:line="360" w:lineRule="auto"/>
        <w:jc w:val="center"/>
        <w:rPr>
          <w:sz w:val="28"/>
          <w:szCs w:val="28"/>
        </w:rPr>
      </w:pPr>
    </w:p>
    <w:p w14:paraId="64EEC319" w14:textId="77777777" w:rsidR="006C0139" w:rsidRDefault="00851A7A">
      <w:pPr>
        <w:pStyle w:val="1"/>
        <w:numPr>
          <w:ilvl w:val="0"/>
          <w:numId w:val="1"/>
        </w:numPr>
        <w:spacing w:before="0" w:line="360" w:lineRule="auto"/>
        <w:rPr>
          <w:sz w:val="28"/>
          <w:szCs w:val="28"/>
          <w:lang w:val="en-US"/>
        </w:rPr>
      </w:pPr>
      <w:r>
        <w:rPr>
          <w:rFonts w:hint="eastAsia"/>
          <w:sz w:val="28"/>
          <w:szCs w:val="28"/>
          <w:lang w:val="en-US"/>
        </w:rPr>
        <w:t>编制过程概述</w:t>
      </w:r>
    </w:p>
    <w:p w14:paraId="36BF7D42" w14:textId="77777777" w:rsidR="006C0139" w:rsidRDefault="00851A7A">
      <w:pPr>
        <w:autoSpaceDE/>
        <w:autoSpaceDN/>
        <w:spacing w:line="360" w:lineRule="auto"/>
        <w:ind w:firstLineChars="200" w:firstLine="480"/>
        <w:rPr>
          <w:sz w:val="24"/>
          <w:szCs w:val="24"/>
          <w:lang w:val="en-US"/>
        </w:rPr>
      </w:pPr>
      <w:r>
        <w:rPr>
          <w:rFonts w:hint="eastAsia"/>
          <w:sz w:val="24"/>
          <w:szCs w:val="24"/>
          <w:lang w:val="en-US"/>
        </w:rPr>
        <w:t>受中国城市轨道交通协会城轨装备认证技术委员会委托，交铁检验认证中心（成都）有限公司2022年3月启动了CURC城市轨道交通装备产品认证实施规则——供电系统特定要求的编制工作，通过对相关生产制造、运用、检测、设计等单位的调研以及推荐，经过策划准备、编制、征求意见、评审等过程，完成了实施规则特定要求《城市轨道交通装备产品认证实施规则-特定要求 供电系统》（草案）。</w:t>
      </w:r>
    </w:p>
    <w:p w14:paraId="6B352B62" w14:textId="77777777" w:rsidR="006C0139" w:rsidRDefault="00851A7A">
      <w:pPr>
        <w:autoSpaceDE/>
        <w:autoSpaceDN/>
        <w:spacing w:line="360" w:lineRule="auto"/>
        <w:ind w:firstLineChars="200" w:firstLine="480"/>
        <w:rPr>
          <w:sz w:val="24"/>
          <w:szCs w:val="24"/>
          <w:lang w:val="en-US"/>
        </w:rPr>
      </w:pPr>
      <w:r>
        <w:rPr>
          <w:rFonts w:hint="eastAsia"/>
          <w:sz w:val="24"/>
          <w:szCs w:val="24"/>
          <w:lang w:val="en-US"/>
        </w:rPr>
        <w:t>本次实施规则的编制时间及工作安排如下表2：</w:t>
      </w:r>
    </w:p>
    <w:p w14:paraId="71CE49B5" w14:textId="77777777" w:rsidR="006C0139" w:rsidRDefault="00851A7A">
      <w:pPr>
        <w:autoSpaceDE/>
        <w:autoSpaceDN/>
        <w:spacing w:line="360" w:lineRule="auto"/>
        <w:ind w:firstLineChars="200" w:firstLine="482"/>
        <w:jc w:val="center"/>
        <w:rPr>
          <w:b/>
          <w:bCs/>
          <w:sz w:val="24"/>
          <w:szCs w:val="24"/>
          <w:lang w:val="en-US"/>
        </w:rPr>
      </w:pPr>
      <w:r>
        <w:rPr>
          <w:rFonts w:hint="eastAsia"/>
          <w:b/>
          <w:bCs/>
          <w:sz w:val="24"/>
          <w:szCs w:val="24"/>
          <w:lang w:val="en-US"/>
        </w:rPr>
        <w:t>表2-1  编制时间及工作安排汇总表</w:t>
      </w:r>
    </w:p>
    <w:tbl>
      <w:tblPr>
        <w:tblStyle w:val="aa"/>
        <w:tblW w:w="4999" w:type="pct"/>
        <w:jc w:val="center"/>
        <w:tblLook w:val="04A0" w:firstRow="1" w:lastRow="0" w:firstColumn="1" w:lastColumn="0" w:noHBand="0" w:noVBand="1"/>
      </w:tblPr>
      <w:tblGrid>
        <w:gridCol w:w="830"/>
        <w:gridCol w:w="1399"/>
        <w:gridCol w:w="2363"/>
        <w:gridCol w:w="5532"/>
      </w:tblGrid>
      <w:tr w:rsidR="006C0139" w14:paraId="680193A6" w14:textId="77777777">
        <w:trPr>
          <w:jc w:val="center"/>
        </w:trPr>
        <w:tc>
          <w:tcPr>
            <w:tcW w:w="410" w:type="pct"/>
            <w:vAlign w:val="center"/>
          </w:tcPr>
          <w:p w14:paraId="11EE8F61" w14:textId="77777777" w:rsidR="006C0139" w:rsidRDefault="00851A7A">
            <w:pPr>
              <w:autoSpaceDE/>
              <w:autoSpaceDN/>
              <w:spacing w:line="360" w:lineRule="auto"/>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序号</w:t>
            </w:r>
          </w:p>
        </w:tc>
        <w:tc>
          <w:tcPr>
            <w:tcW w:w="691" w:type="pct"/>
            <w:vAlign w:val="center"/>
          </w:tcPr>
          <w:p w14:paraId="07FF4200" w14:textId="77777777" w:rsidR="006C0139" w:rsidRDefault="00851A7A">
            <w:pPr>
              <w:autoSpaceDE/>
              <w:autoSpaceDN/>
              <w:spacing w:line="360" w:lineRule="auto"/>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阶段</w:t>
            </w:r>
          </w:p>
        </w:tc>
        <w:tc>
          <w:tcPr>
            <w:tcW w:w="1166" w:type="pct"/>
            <w:vAlign w:val="center"/>
          </w:tcPr>
          <w:p w14:paraId="6693B198" w14:textId="77777777" w:rsidR="006C0139" w:rsidRDefault="00851A7A">
            <w:pPr>
              <w:autoSpaceDE/>
              <w:autoSpaceDN/>
              <w:spacing w:line="360" w:lineRule="auto"/>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时间</w:t>
            </w:r>
          </w:p>
        </w:tc>
        <w:tc>
          <w:tcPr>
            <w:tcW w:w="2730" w:type="pct"/>
          </w:tcPr>
          <w:p w14:paraId="4B110BE1" w14:textId="77777777" w:rsidR="006C0139" w:rsidRDefault="00851A7A">
            <w:pPr>
              <w:autoSpaceDE/>
              <w:autoSpaceDN/>
              <w:spacing w:line="360" w:lineRule="auto"/>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工作内容</w:t>
            </w:r>
          </w:p>
        </w:tc>
      </w:tr>
      <w:tr w:rsidR="006C0139" w14:paraId="61344743" w14:textId="77777777">
        <w:trPr>
          <w:jc w:val="center"/>
        </w:trPr>
        <w:tc>
          <w:tcPr>
            <w:tcW w:w="410" w:type="pct"/>
            <w:vAlign w:val="center"/>
          </w:tcPr>
          <w:p w14:paraId="1F8A2A23" w14:textId="77777777" w:rsidR="006C0139" w:rsidRDefault="00851A7A">
            <w:pPr>
              <w:autoSpaceDE/>
              <w:autoSpaceDN/>
              <w:jc w:val="center"/>
              <w:rPr>
                <w:rFonts w:ascii="Times New Roman" w:hAnsi="Times New Roman" w:cs="Times New Roman"/>
                <w:sz w:val="21"/>
                <w:szCs w:val="21"/>
                <w:lang w:val="en-US"/>
              </w:rPr>
            </w:pPr>
            <w:r>
              <w:rPr>
                <w:rFonts w:ascii="Times New Roman" w:hAnsi="Times New Roman" w:cs="Times New Roman"/>
                <w:sz w:val="21"/>
                <w:szCs w:val="21"/>
                <w:lang w:val="en-US"/>
              </w:rPr>
              <w:t>1</w:t>
            </w:r>
          </w:p>
        </w:tc>
        <w:tc>
          <w:tcPr>
            <w:tcW w:w="691" w:type="pct"/>
            <w:vAlign w:val="center"/>
          </w:tcPr>
          <w:p w14:paraId="127F4A99" w14:textId="77777777" w:rsidR="006C0139" w:rsidRDefault="00851A7A">
            <w:pPr>
              <w:autoSpaceDE/>
              <w:autoSpaceDN/>
              <w:jc w:val="center"/>
              <w:rPr>
                <w:rFonts w:ascii="Times New Roman" w:hAnsi="Times New Roman" w:cs="Times New Roman"/>
                <w:sz w:val="21"/>
                <w:szCs w:val="21"/>
                <w:lang w:val="en-US"/>
              </w:rPr>
            </w:pPr>
            <w:r>
              <w:rPr>
                <w:rFonts w:ascii="Times New Roman" w:hAnsi="Times New Roman" w:cs="Times New Roman"/>
                <w:sz w:val="21"/>
                <w:szCs w:val="21"/>
                <w:lang w:val="en-US"/>
              </w:rPr>
              <w:t>准备阶段</w:t>
            </w:r>
          </w:p>
        </w:tc>
        <w:tc>
          <w:tcPr>
            <w:tcW w:w="1166" w:type="pct"/>
            <w:vAlign w:val="center"/>
          </w:tcPr>
          <w:p w14:paraId="385D86CE" w14:textId="77777777" w:rsidR="006C0139" w:rsidRDefault="00851A7A">
            <w:pPr>
              <w:jc w:val="center"/>
              <w:rPr>
                <w:rFonts w:ascii="Times New Roman" w:hAnsi="Times New Roman" w:cs="Times New Roman"/>
                <w:kern w:val="2"/>
                <w:sz w:val="21"/>
                <w:szCs w:val="21"/>
                <w:lang w:val="en-US" w:bidi="ar-SA"/>
              </w:rPr>
            </w:pPr>
            <w:r>
              <w:rPr>
                <w:rFonts w:ascii="Times New Roman" w:hAnsi="Times New Roman" w:cs="Times New Roman"/>
                <w:sz w:val="21"/>
                <w:szCs w:val="21"/>
                <w:lang w:val="en-US"/>
              </w:rPr>
              <w:t>3</w:t>
            </w:r>
            <w:r>
              <w:rPr>
                <w:rFonts w:ascii="Times New Roman" w:hAnsi="Times New Roman" w:cs="Times New Roman"/>
                <w:sz w:val="21"/>
                <w:szCs w:val="21"/>
                <w:lang w:val="en-US"/>
              </w:rPr>
              <w:t>月</w:t>
            </w:r>
            <w:r>
              <w:rPr>
                <w:rFonts w:ascii="Times New Roman" w:hAnsi="Times New Roman" w:cs="Times New Roman"/>
                <w:sz w:val="21"/>
                <w:szCs w:val="21"/>
                <w:lang w:val="en-US"/>
              </w:rPr>
              <w:t>22</w:t>
            </w:r>
            <w:r>
              <w:rPr>
                <w:rFonts w:ascii="Times New Roman" w:hAnsi="Times New Roman" w:cs="Times New Roman"/>
                <w:sz w:val="21"/>
                <w:szCs w:val="21"/>
                <w:lang w:val="en-US"/>
              </w:rPr>
              <w:t>日</w:t>
            </w:r>
            <w:r>
              <w:rPr>
                <w:rFonts w:ascii="Times New Roman" w:hAnsi="Times New Roman" w:cs="Times New Roman"/>
                <w:sz w:val="21"/>
                <w:szCs w:val="21"/>
                <w:lang w:val="en-US"/>
              </w:rPr>
              <w:t>-4</w:t>
            </w:r>
            <w:r>
              <w:rPr>
                <w:rFonts w:ascii="Times New Roman" w:hAnsi="Times New Roman" w:cs="Times New Roman"/>
                <w:sz w:val="21"/>
                <w:szCs w:val="21"/>
                <w:lang w:val="en-US"/>
              </w:rPr>
              <w:t>月</w:t>
            </w:r>
            <w:r>
              <w:rPr>
                <w:rFonts w:ascii="Times New Roman" w:hAnsi="Times New Roman" w:cs="Times New Roman"/>
                <w:sz w:val="21"/>
                <w:szCs w:val="21"/>
                <w:lang w:val="en-US"/>
              </w:rPr>
              <w:t>15</w:t>
            </w:r>
            <w:r>
              <w:rPr>
                <w:rFonts w:ascii="Times New Roman" w:hAnsi="Times New Roman" w:cs="Times New Roman"/>
                <w:sz w:val="21"/>
                <w:szCs w:val="21"/>
                <w:lang w:val="en-US"/>
              </w:rPr>
              <w:t>日</w:t>
            </w:r>
          </w:p>
        </w:tc>
        <w:tc>
          <w:tcPr>
            <w:tcW w:w="2730" w:type="pct"/>
            <w:vAlign w:val="center"/>
          </w:tcPr>
          <w:p w14:paraId="770961A7" w14:textId="77777777" w:rsidR="006C0139" w:rsidRDefault="00851A7A">
            <w:pPr>
              <w:numPr>
                <w:ilvl w:val="0"/>
                <w:numId w:val="2"/>
              </w:numPr>
              <w:jc w:val="left"/>
              <w:rPr>
                <w:rFonts w:ascii="Times New Roman" w:hAnsi="Times New Roman" w:cs="Times New Roman"/>
                <w:sz w:val="21"/>
                <w:szCs w:val="21"/>
                <w:lang w:val="en-US"/>
              </w:rPr>
            </w:pPr>
            <w:r>
              <w:rPr>
                <w:rFonts w:ascii="Times New Roman" w:hAnsi="Times New Roman" w:cs="Times New Roman"/>
                <w:sz w:val="21"/>
                <w:szCs w:val="21"/>
                <w:lang w:val="en-US"/>
              </w:rPr>
              <w:t>成立编制组，策划编制方案；</w:t>
            </w:r>
          </w:p>
          <w:p w14:paraId="3DF4352F" w14:textId="77777777" w:rsidR="006C0139" w:rsidRDefault="00851A7A">
            <w:pPr>
              <w:numPr>
                <w:ilvl w:val="0"/>
                <w:numId w:val="2"/>
              </w:numPr>
              <w:jc w:val="left"/>
              <w:rPr>
                <w:rFonts w:ascii="Times New Roman" w:hAnsi="Times New Roman" w:cs="Times New Roman"/>
                <w:sz w:val="21"/>
                <w:szCs w:val="21"/>
                <w:lang w:val="en-US"/>
              </w:rPr>
            </w:pPr>
            <w:r>
              <w:rPr>
                <w:rFonts w:ascii="Times New Roman" w:hAnsi="Times New Roman" w:cs="Times New Roman"/>
                <w:sz w:val="21"/>
                <w:szCs w:val="21"/>
                <w:lang w:val="en-US"/>
              </w:rPr>
              <w:t>查询产品及相关方信息，组织参编相关方成立产品技术组；</w:t>
            </w:r>
          </w:p>
          <w:p w14:paraId="5CA92D1B" w14:textId="77777777" w:rsidR="006C0139" w:rsidRDefault="00851A7A">
            <w:pPr>
              <w:numPr>
                <w:ilvl w:val="0"/>
                <w:numId w:val="2"/>
              </w:numPr>
              <w:jc w:val="left"/>
              <w:rPr>
                <w:rFonts w:ascii="Times New Roman" w:hAnsi="Times New Roman" w:cs="Times New Roman"/>
                <w:kern w:val="2"/>
                <w:sz w:val="21"/>
                <w:szCs w:val="21"/>
                <w:lang w:val="en-US" w:bidi="ar-SA"/>
              </w:rPr>
            </w:pPr>
            <w:r>
              <w:rPr>
                <w:rFonts w:ascii="Times New Roman" w:hAnsi="Times New Roman" w:cs="Times New Roman"/>
                <w:sz w:val="21"/>
                <w:szCs w:val="21"/>
                <w:lang w:val="en-US"/>
              </w:rPr>
              <w:t>组织调研，收集、整理基本资料。</w:t>
            </w:r>
          </w:p>
        </w:tc>
      </w:tr>
      <w:tr w:rsidR="006C0139" w14:paraId="7ED1D5B7" w14:textId="77777777">
        <w:trPr>
          <w:jc w:val="center"/>
        </w:trPr>
        <w:tc>
          <w:tcPr>
            <w:tcW w:w="410" w:type="pct"/>
            <w:vAlign w:val="center"/>
          </w:tcPr>
          <w:p w14:paraId="2D9EC91B" w14:textId="77777777" w:rsidR="006C0139" w:rsidRDefault="00851A7A">
            <w:pPr>
              <w:autoSpaceDE/>
              <w:autoSpaceDN/>
              <w:jc w:val="center"/>
              <w:rPr>
                <w:rFonts w:ascii="Times New Roman" w:hAnsi="Times New Roman" w:cs="Times New Roman"/>
                <w:sz w:val="21"/>
                <w:szCs w:val="21"/>
                <w:lang w:val="en-US"/>
              </w:rPr>
            </w:pPr>
            <w:r>
              <w:rPr>
                <w:rFonts w:ascii="Times New Roman" w:hAnsi="Times New Roman" w:cs="Times New Roman"/>
                <w:sz w:val="21"/>
                <w:szCs w:val="21"/>
                <w:lang w:val="en-US"/>
              </w:rPr>
              <w:t>2</w:t>
            </w:r>
          </w:p>
        </w:tc>
        <w:tc>
          <w:tcPr>
            <w:tcW w:w="691" w:type="pct"/>
            <w:vAlign w:val="center"/>
          </w:tcPr>
          <w:p w14:paraId="3F95DCA3" w14:textId="77777777" w:rsidR="006C0139" w:rsidRDefault="00851A7A">
            <w:pPr>
              <w:autoSpaceDE/>
              <w:autoSpaceDN/>
              <w:jc w:val="center"/>
              <w:rPr>
                <w:rFonts w:ascii="Times New Roman" w:hAnsi="Times New Roman" w:cs="Times New Roman"/>
                <w:sz w:val="21"/>
                <w:szCs w:val="21"/>
                <w:lang w:val="en-US"/>
              </w:rPr>
            </w:pPr>
            <w:r>
              <w:rPr>
                <w:rFonts w:ascii="Times New Roman" w:hAnsi="Times New Roman" w:cs="Times New Roman"/>
                <w:sz w:val="21"/>
                <w:szCs w:val="21"/>
                <w:lang w:val="en-US"/>
              </w:rPr>
              <w:t>编制阶段</w:t>
            </w:r>
          </w:p>
        </w:tc>
        <w:tc>
          <w:tcPr>
            <w:tcW w:w="1166" w:type="pct"/>
            <w:vAlign w:val="center"/>
          </w:tcPr>
          <w:p w14:paraId="733E2C28" w14:textId="77777777" w:rsidR="006C0139" w:rsidRDefault="00851A7A">
            <w:pPr>
              <w:jc w:val="center"/>
              <w:rPr>
                <w:rFonts w:ascii="Times New Roman" w:hAnsi="Times New Roman" w:cs="Times New Roman"/>
                <w:kern w:val="2"/>
                <w:sz w:val="21"/>
                <w:szCs w:val="21"/>
                <w:lang w:val="en-US" w:bidi="ar-SA"/>
              </w:rPr>
            </w:pPr>
            <w:r>
              <w:rPr>
                <w:rFonts w:ascii="Times New Roman" w:hAnsi="Times New Roman" w:cs="Times New Roman"/>
                <w:sz w:val="21"/>
                <w:szCs w:val="21"/>
                <w:lang w:val="en-US"/>
              </w:rPr>
              <w:t>4</w:t>
            </w:r>
            <w:r>
              <w:rPr>
                <w:rFonts w:ascii="Times New Roman" w:hAnsi="Times New Roman" w:cs="Times New Roman"/>
                <w:sz w:val="21"/>
                <w:szCs w:val="21"/>
                <w:lang w:val="en-US"/>
              </w:rPr>
              <w:t>月</w:t>
            </w:r>
            <w:r>
              <w:rPr>
                <w:rFonts w:ascii="Times New Roman" w:hAnsi="Times New Roman" w:cs="Times New Roman"/>
                <w:sz w:val="21"/>
                <w:szCs w:val="21"/>
                <w:lang w:val="en-US"/>
              </w:rPr>
              <w:t>15</w:t>
            </w:r>
            <w:r>
              <w:rPr>
                <w:rFonts w:ascii="Times New Roman" w:hAnsi="Times New Roman" w:cs="Times New Roman"/>
                <w:sz w:val="21"/>
                <w:szCs w:val="21"/>
                <w:lang w:val="en-US"/>
              </w:rPr>
              <w:t>日</w:t>
            </w:r>
            <w:r>
              <w:rPr>
                <w:rFonts w:ascii="Times New Roman" w:hAnsi="Times New Roman" w:cs="Times New Roman"/>
                <w:sz w:val="21"/>
                <w:szCs w:val="21"/>
                <w:lang w:val="en-US"/>
              </w:rPr>
              <w:t>-5</w:t>
            </w:r>
            <w:r>
              <w:rPr>
                <w:rFonts w:ascii="Times New Roman" w:hAnsi="Times New Roman" w:cs="Times New Roman"/>
                <w:sz w:val="21"/>
                <w:szCs w:val="21"/>
                <w:lang w:val="en-US"/>
              </w:rPr>
              <w:t>月</w:t>
            </w:r>
            <w:r>
              <w:rPr>
                <w:rFonts w:ascii="Times New Roman" w:hAnsi="Times New Roman" w:cs="Times New Roman"/>
                <w:sz w:val="21"/>
                <w:szCs w:val="21"/>
                <w:lang w:val="en-US"/>
              </w:rPr>
              <w:t>6</w:t>
            </w:r>
            <w:r>
              <w:rPr>
                <w:rFonts w:ascii="Times New Roman" w:hAnsi="Times New Roman" w:cs="Times New Roman"/>
                <w:sz w:val="21"/>
                <w:szCs w:val="21"/>
                <w:lang w:val="en-US"/>
              </w:rPr>
              <w:t>日</w:t>
            </w:r>
          </w:p>
        </w:tc>
        <w:tc>
          <w:tcPr>
            <w:tcW w:w="2730" w:type="pct"/>
            <w:vAlign w:val="center"/>
          </w:tcPr>
          <w:p w14:paraId="3330FDA8" w14:textId="77777777" w:rsidR="006C0139" w:rsidRDefault="00851A7A">
            <w:pPr>
              <w:numPr>
                <w:ilvl w:val="0"/>
                <w:numId w:val="3"/>
              </w:numPr>
              <w:jc w:val="left"/>
              <w:rPr>
                <w:rFonts w:ascii="Times New Roman" w:hAnsi="Times New Roman" w:cs="Times New Roman"/>
                <w:sz w:val="21"/>
                <w:szCs w:val="21"/>
                <w:lang w:val="en-US"/>
              </w:rPr>
            </w:pPr>
            <w:r>
              <w:rPr>
                <w:rFonts w:ascii="Times New Roman" w:hAnsi="Times New Roman" w:cs="Times New Roman"/>
                <w:sz w:val="21"/>
                <w:szCs w:val="21"/>
                <w:lang w:val="en-US"/>
              </w:rPr>
              <w:t>召开编制组及产品技术组研讨会，讨论产品特点并宣贯规则编制目标、原则及要求；</w:t>
            </w:r>
          </w:p>
          <w:p w14:paraId="797FEB12" w14:textId="77777777" w:rsidR="006C0139" w:rsidRDefault="00851A7A">
            <w:pPr>
              <w:numPr>
                <w:ilvl w:val="0"/>
                <w:numId w:val="3"/>
              </w:numPr>
              <w:jc w:val="left"/>
              <w:rPr>
                <w:rFonts w:ascii="Times New Roman" w:hAnsi="Times New Roman" w:cs="Times New Roman"/>
                <w:sz w:val="21"/>
                <w:szCs w:val="21"/>
                <w:lang w:val="en-US"/>
              </w:rPr>
            </w:pPr>
            <w:r>
              <w:rPr>
                <w:rFonts w:ascii="Times New Roman" w:hAnsi="Times New Roman" w:cs="Times New Roman"/>
                <w:sz w:val="21"/>
                <w:szCs w:val="21"/>
                <w:lang w:val="en-US"/>
              </w:rPr>
              <w:t>调研各产品市场应用情况，产业政策、产品功能性能、认证开展、产品市场占有率等情况；</w:t>
            </w:r>
          </w:p>
          <w:p w14:paraId="3B6A17F6" w14:textId="77777777" w:rsidR="006C0139" w:rsidRDefault="00851A7A">
            <w:pPr>
              <w:numPr>
                <w:ilvl w:val="0"/>
                <w:numId w:val="3"/>
              </w:numPr>
              <w:jc w:val="left"/>
              <w:rPr>
                <w:rFonts w:ascii="Times New Roman" w:hAnsi="Times New Roman" w:cs="Times New Roman"/>
                <w:sz w:val="21"/>
                <w:szCs w:val="21"/>
                <w:lang w:val="en-US"/>
              </w:rPr>
            </w:pPr>
            <w:r>
              <w:rPr>
                <w:rFonts w:ascii="Times New Roman" w:hAnsi="Times New Roman" w:cs="Times New Roman"/>
                <w:sz w:val="21"/>
                <w:szCs w:val="21"/>
                <w:lang w:val="en-US"/>
              </w:rPr>
              <w:t>调研各产品生产现状、生产依据标准情况、生产工艺、关键原料及零部件情况、检测单位情况、能力及资源配置等情况；</w:t>
            </w:r>
          </w:p>
          <w:p w14:paraId="70260D1C" w14:textId="77777777" w:rsidR="006C0139" w:rsidRDefault="00851A7A">
            <w:pPr>
              <w:numPr>
                <w:ilvl w:val="0"/>
                <w:numId w:val="3"/>
              </w:numPr>
              <w:jc w:val="left"/>
              <w:rPr>
                <w:rFonts w:ascii="Times New Roman" w:hAnsi="Times New Roman" w:cs="Times New Roman"/>
                <w:kern w:val="2"/>
                <w:sz w:val="21"/>
                <w:szCs w:val="21"/>
                <w:lang w:val="en-US" w:bidi="ar-SA"/>
              </w:rPr>
            </w:pPr>
            <w:r>
              <w:rPr>
                <w:rFonts w:ascii="Times New Roman" w:hAnsi="Times New Roman" w:cs="Times New Roman"/>
                <w:sz w:val="21"/>
                <w:szCs w:val="21"/>
                <w:lang w:val="en-US"/>
              </w:rPr>
              <w:t>整理各产品调研情况，编制实施规则初稿以及编制说明初稿。</w:t>
            </w:r>
          </w:p>
        </w:tc>
      </w:tr>
      <w:tr w:rsidR="006C0139" w14:paraId="08EF129D" w14:textId="77777777">
        <w:trPr>
          <w:jc w:val="center"/>
        </w:trPr>
        <w:tc>
          <w:tcPr>
            <w:tcW w:w="410" w:type="pct"/>
            <w:vAlign w:val="center"/>
          </w:tcPr>
          <w:p w14:paraId="5300D912" w14:textId="77777777" w:rsidR="006C0139" w:rsidRDefault="00851A7A">
            <w:pPr>
              <w:autoSpaceDE/>
              <w:autoSpaceDN/>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3</w:t>
            </w:r>
          </w:p>
        </w:tc>
        <w:tc>
          <w:tcPr>
            <w:tcW w:w="691" w:type="pct"/>
            <w:vAlign w:val="center"/>
          </w:tcPr>
          <w:p w14:paraId="629470A9" w14:textId="77777777" w:rsidR="006C0139" w:rsidRDefault="00851A7A">
            <w:pPr>
              <w:autoSpaceDE/>
              <w:autoSpaceDN/>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征求意见</w:t>
            </w:r>
          </w:p>
        </w:tc>
        <w:tc>
          <w:tcPr>
            <w:tcW w:w="1166" w:type="pct"/>
            <w:vAlign w:val="center"/>
          </w:tcPr>
          <w:p w14:paraId="73B2FD86" w14:textId="77777777" w:rsidR="006C0139" w:rsidRDefault="00851A7A">
            <w:pPr>
              <w:autoSpaceDE/>
              <w:autoSpaceDN/>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5</w:t>
            </w:r>
            <w:r>
              <w:rPr>
                <w:rFonts w:ascii="Times New Roman" w:hAnsi="Times New Roman" w:cs="Times New Roman"/>
                <w:sz w:val="21"/>
                <w:szCs w:val="21"/>
                <w:lang w:val="en-US"/>
              </w:rPr>
              <w:t>月</w:t>
            </w:r>
            <w:r>
              <w:rPr>
                <w:rFonts w:ascii="Times New Roman" w:hAnsi="Times New Roman" w:cs="Times New Roman"/>
                <w:sz w:val="21"/>
                <w:szCs w:val="21"/>
                <w:lang w:val="en-US"/>
              </w:rPr>
              <w:t>6</w:t>
            </w:r>
            <w:r>
              <w:rPr>
                <w:rFonts w:ascii="Times New Roman" w:hAnsi="Times New Roman" w:cs="Times New Roman"/>
                <w:sz w:val="21"/>
                <w:szCs w:val="21"/>
                <w:lang w:val="en-US"/>
              </w:rPr>
              <w:t>日</w:t>
            </w:r>
            <w:r>
              <w:rPr>
                <w:rFonts w:ascii="Times New Roman" w:hAnsi="Times New Roman" w:cs="Times New Roman"/>
                <w:sz w:val="21"/>
                <w:szCs w:val="21"/>
                <w:lang w:val="en-US"/>
              </w:rPr>
              <w:t>-5</w:t>
            </w:r>
            <w:r>
              <w:rPr>
                <w:rFonts w:ascii="Times New Roman" w:hAnsi="Times New Roman" w:cs="Times New Roman"/>
                <w:sz w:val="21"/>
                <w:szCs w:val="21"/>
                <w:lang w:val="en-US"/>
              </w:rPr>
              <w:t>月</w:t>
            </w:r>
            <w:r>
              <w:rPr>
                <w:rFonts w:ascii="Times New Roman" w:hAnsi="Times New Roman" w:cs="Times New Roman"/>
                <w:sz w:val="21"/>
                <w:szCs w:val="21"/>
                <w:lang w:val="en-US"/>
              </w:rPr>
              <w:t>15</w:t>
            </w:r>
            <w:r>
              <w:rPr>
                <w:rFonts w:ascii="Times New Roman" w:hAnsi="Times New Roman" w:cs="Times New Roman"/>
                <w:sz w:val="21"/>
                <w:szCs w:val="21"/>
                <w:lang w:val="en-US"/>
              </w:rPr>
              <w:t>日</w:t>
            </w:r>
          </w:p>
        </w:tc>
        <w:tc>
          <w:tcPr>
            <w:tcW w:w="2730" w:type="pct"/>
          </w:tcPr>
          <w:p w14:paraId="34B500BB" w14:textId="77777777" w:rsidR="006C0139" w:rsidRDefault="00851A7A">
            <w:pPr>
              <w:numPr>
                <w:ilvl w:val="0"/>
                <w:numId w:val="4"/>
              </w:numPr>
              <w:autoSpaceDE/>
              <w:autoSpaceDN/>
              <w:rPr>
                <w:rFonts w:ascii="Times New Roman" w:hAnsi="Times New Roman" w:cs="Times New Roman"/>
                <w:sz w:val="21"/>
                <w:szCs w:val="21"/>
                <w:lang w:val="en-US"/>
              </w:rPr>
            </w:pPr>
            <w:r>
              <w:rPr>
                <w:rFonts w:ascii="Times New Roman" w:hAnsi="Times New Roman" w:cs="Times New Roman"/>
                <w:sz w:val="21"/>
                <w:szCs w:val="21"/>
                <w:lang w:val="en-US"/>
              </w:rPr>
              <w:t>将实施规则初稿以及编制说明初稿发送至各个相关方征求意见；</w:t>
            </w:r>
          </w:p>
          <w:p w14:paraId="1EE9D3F0" w14:textId="77777777" w:rsidR="006C0139" w:rsidRDefault="00851A7A">
            <w:pPr>
              <w:numPr>
                <w:ilvl w:val="0"/>
                <w:numId w:val="4"/>
              </w:numPr>
              <w:autoSpaceDE/>
              <w:autoSpaceDN/>
              <w:rPr>
                <w:rFonts w:ascii="Times New Roman" w:hAnsi="Times New Roman" w:cs="Times New Roman"/>
                <w:sz w:val="21"/>
                <w:szCs w:val="21"/>
                <w:lang w:val="en-US"/>
              </w:rPr>
            </w:pPr>
            <w:r>
              <w:rPr>
                <w:rFonts w:ascii="Times New Roman" w:hAnsi="Times New Roman" w:cs="Times New Roman"/>
                <w:sz w:val="21"/>
                <w:szCs w:val="21"/>
                <w:lang w:val="en-US"/>
              </w:rPr>
              <w:t>对存在有异议或意见的条款组织多次研讨解决；</w:t>
            </w:r>
          </w:p>
          <w:p w14:paraId="0B74550A" w14:textId="77777777" w:rsidR="006C0139" w:rsidRDefault="00851A7A">
            <w:pPr>
              <w:numPr>
                <w:ilvl w:val="0"/>
                <w:numId w:val="4"/>
              </w:numPr>
              <w:autoSpaceDE/>
              <w:autoSpaceDN/>
              <w:rPr>
                <w:rFonts w:ascii="Times New Roman" w:hAnsi="Times New Roman" w:cs="Times New Roman"/>
                <w:sz w:val="21"/>
                <w:szCs w:val="21"/>
                <w:lang w:val="en-US"/>
              </w:rPr>
            </w:pPr>
            <w:r>
              <w:rPr>
                <w:rFonts w:ascii="Times New Roman" w:hAnsi="Times New Roman" w:cs="Times New Roman"/>
                <w:sz w:val="21"/>
                <w:szCs w:val="21"/>
                <w:lang w:val="en-US"/>
              </w:rPr>
              <w:t>根据反馈意见及研讨意见修改实施规则初稿和编制说明初稿。</w:t>
            </w:r>
          </w:p>
        </w:tc>
      </w:tr>
      <w:tr w:rsidR="006C0139" w14:paraId="4324665B" w14:textId="77777777">
        <w:trPr>
          <w:jc w:val="center"/>
        </w:trPr>
        <w:tc>
          <w:tcPr>
            <w:tcW w:w="410" w:type="pct"/>
            <w:vAlign w:val="center"/>
          </w:tcPr>
          <w:p w14:paraId="56A9CA6E" w14:textId="77777777" w:rsidR="006C0139" w:rsidRDefault="00851A7A">
            <w:pPr>
              <w:autoSpaceDE/>
              <w:autoSpaceDN/>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4</w:t>
            </w:r>
          </w:p>
        </w:tc>
        <w:tc>
          <w:tcPr>
            <w:tcW w:w="691" w:type="pct"/>
            <w:vAlign w:val="center"/>
          </w:tcPr>
          <w:p w14:paraId="4AC7BD0B" w14:textId="77777777" w:rsidR="006C0139" w:rsidRDefault="00851A7A">
            <w:pPr>
              <w:autoSpaceDE/>
              <w:autoSpaceDN/>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评审阶段</w:t>
            </w:r>
          </w:p>
        </w:tc>
        <w:tc>
          <w:tcPr>
            <w:tcW w:w="1166" w:type="pct"/>
            <w:vAlign w:val="center"/>
          </w:tcPr>
          <w:p w14:paraId="6BAC3C17" w14:textId="77777777" w:rsidR="006C0139" w:rsidRDefault="00851A7A">
            <w:pPr>
              <w:autoSpaceDE/>
              <w:autoSpaceDN/>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5</w:t>
            </w:r>
            <w:r>
              <w:rPr>
                <w:rFonts w:ascii="Times New Roman" w:hAnsi="Times New Roman" w:cs="Times New Roman"/>
                <w:sz w:val="21"/>
                <w:szCs w:val="21"/>
                <w:lang w:val="en-US"/>
              </w:rPr>
              <w:t>月</w:t>
            </w:r>
            <w:r>
              <w:rPr>
                <w:rFonts w:ascii="Times New Roman" w:hAnsi="Times New Roman" w:cs="Times New Roman"/>
                <w:sz w:val="21"/>
                <w:szCs w:val="21"/>
                <w:lang w:val="en-US"/>
              </w:rPr>
              <w:t>15</w:t>
            </w:r>
            <w:r>
              <w:rPr>
                <w:rFonts w:ascii="Times New Roman" w:hAnsi="Times New Roman" w:cs="Times New Roman"/>
                <w:sz w:val="21"/>
                <w:szCs w:val="21"/>
                <w:lang w:val="en-US"/>
              </w:rPr>
              <w:t>日</w:t>
            </w:r>
            <w:r>
              <w:rPr>
                <w:rFonts w:ascii="Times New Roman" w:hAnsi="Times New Roman" w:cs="Times New Roman"/>
                <w:sz w:val="21"/>
                <w:szCs w:val="21"/>
                <w:lang w:val="en-US"/>
              </w:rPr>
              <w:t>-5</w:t>
            </w:r>
            <w:r>
              <w:rPr>
                <w:rFonts w:ascii="Times New Roman" w:hAnsi="Times New Roman" w:cs="Times New Roman"/>
                <w:sz w:val="21"/>
                <w:szCs w:val="21"/>
                <w:lang w:val="en-US"/>
              </w:rPr>
              <w:t>月</w:t>
            </w:r>
            <w:r>
              <w:rPr>
                <w:rFonts w:ascii="Times New Roman" w:hAnsi="Times New Roman" w:cs="Times New Roman"/>
                <w:sz w:val="21"/>
                <w:szCs w:val="21"/>
                <w:lang w:val="en-US"/>
              </w:rPr>
              <w:t>26</w:t>
            </w:r>
            <w:r>
              <w:rPr>
                <w:rFonts w:ascii="Times New Roman" w:hAnsi="Times New Roman" w:cs="Times New Roman"/>
                <w:sz w:val="21"/>
                <w:szCs w:val="21"/>
                <w:lang w:val="en-US"/>
              </w:rPr>
              <w:t>日</w:t>
            </w:r>
          </w:p>
        </w:tc>
        <w:tc>
          <w:tcPr>
            <w:tcW w:w="2730" w:type="pct"/>
          </w:tcPr>
          <w:p w14:paraId="498A2A2D" w14:textId="77777777" w:rsidR="006C0139" w:rsidRDefault="00851A7A">
            <w:pPr>
              <w:numPr>
                <w:ilvl w:val="0"/>
                <w:numId w:val="5"/>
              </w:numPr>
              <w:autoSpaceDE/>
              <w:autoSpaceDN/>
              <w:rPr>
                <w:rFonts w:ascii="Times New Roman" w:hAnsi="Times New Roman" w:cs="Times New Roman"/>
                <w:sz w:val="21"/>
                <w:szCs w:val="21"/>
                <w:lang w:val="en-US"/>
              </w:rPr>
            </w:pPr>
            <w:r>
              <w:rPr>
                <w:rFonts w:ascii="Times New Roman" w:hAnsi="Times New Roman" w:cs="Times New Roman"/>
                <w:sz w:val="21"/>
                <w:szCs w:val="21"/>
                <w:lang w:val="en-US"/>
              </w:rPr>
              <w:t>分别成立供电系统和工务系统评审组；</w:t>
            </w:r>
          </w:p>
          <w:p w14:paraId="5480E8DF" w14:textId="77777777" w:rsidR="006C0139" w:rsidRDefault="00851A7A">
            <w:pPr>
              <w:numPr>
                <w:ilvl w:val="0"/>
                <w:numId w:val="5"/>
              </w:numPr>
              <w:autoSpaceDE/>
              <w:autoSpaceDN/>
              <w:rPr>
                <w:rFonts w:ascii="Times New Roman" w:hAnsi="Times New Roman" w:cs="Times New Roman"/>
                <w:sz w:val="21"/>
                <w:szCs w:val="21"/>
                <w:lang w:val="en-US"/>
              </w:rPr>
            </w:pPr>
            <w:r>
              <w:rPr>
                <w:rFonts w:ascii="Times New Roman" w:hAnsi="Times New Roman" w:cs="Times New Roman"/>
                <w:sz w:val="21"/>
                <w:szCs w:val="21"/>
                <w:lang w:val="en-US"/>
              </w:rPr>
              <w:lastRenderedPageBreak/>
              <w:t>组织专家组对实施规则初稿和编制说明初稿进行评审；</w:t>
            </w:r>
          </w:p>
          <w:p w14:paraId="70729BC2" w14:textId="77777777" w:rsidR="006C0139" w:rsidRDefault="00851A7A">
            <w:pPr>
              <w:numPr>
                <w:ilvl w:val="0"/>
                <w:numId w:val="5"/>
              </w:numPr>
              <w:autoSpaceDE/>
              <w:autoSpaceDN/>
              <w:rPr>
                <w:rFonts w:ascii="Times New Roman" w:hAnsi="Times New Roman" w:cs="Times New Roman"/>
                <w:sz w:val="21"/>
                <w:szCs w:val="21"/>
                <w:lang w:val="en-US"/>
              </w:rPr>
            </w:pPr>
            <w:r>
              <w:rPr>
                <w:rFonts w:ascii="Times New Roman" w:hAnsi="Times New Roman" w:cs="Times New Roman"/>
                <w:sz w:val="21"/>
                <w:szCs w:val="21"/>
                <w:lang w:val="en-US"/>
              </w:rPr>
              <w:t>根据评审意见进行沟通并修改；</w:t>
            </w:r>
          </w:p>
          <w:p w14:paraId="77CE5F21" w14:textId="77777777" w:rsidR="006C0139" w:rsidRDefault="00851A7A">
            <w:pPr>
              <w:numPr>
                <w:ilvl w:val="0"/>
                <w:numId w:val="5"/>
              </w:numPr>
              <w:autoSpaceDE/>
              <w:autoSpaceDN/>
              <w:rPr>
                <w:rFonts w:ascii="Times New Roman" w:hAnsi="Times New Roman" w:cs="Times New Roman"/>
                <w:sz w:val="21"/>
                <w:szCs w:val="21"/>
                <w:lang w:val="en-US"/>
              </w:rPr>
            </w:pPr>
            <w:r>
              <w:rPr>
                <w:rFonts w:ascii="Times New Roman" w:hAnsi="Times New Roman" w:cs="Times New Roman"/>
                <w:sz w:val="21"/>
                <w:szCs w:val="21"/>
                <w:lang w:val="en-US"/>
              </w:rPr>
              <w:t>形成供电系统和工务系统实施规则草案和各产品编制说明草案。</w:t>
            </w:r>
          </w:p>
        </w:tc>
      </w:tr>
      <w:tr w:rsidR="006C0139" w14:paraId="0B18C133" w14:textId="77777777">
        <w:trPr>
          <w:jc w:val="center"/>
        </w:trPr>
        <w:tc>
          <w:tcPr>
            <w:tcW w:w="410" w:type="pct"/>
            <w:vAlign w:val="center"/>
          </w:tcPr>
          <w:p w14:paraId="66778427" w14:textId="77777777" w:rsidR="006C0139" w:rsidRDefault="00851A7A">
            <w:pPr>
              <w:autoSpaceDE/>
              <w:autoSpaceDN/>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lastRenderedPageBreak/>
              <w:t>5</w:t>
            </w:r>
          </w:p>
        </w:tc>
        <w:tc>
          <w:tcPr>
            <w:tcW w:w="691" w:type="pct"/>
            <w:vAlign w:val="center"/>
          </w:tcPr>
          <w:p w14:paraId="1215B6DE" w14:textId="77777777" w:rsidR="006C0139" w:rsidRDefault="00851A7A">
            <w:pPr>
              <w:autoSpaceDE/>
              <w:autoSpaceDN/>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修改阶段</w:t>
            </w:r>
          </w:p>
        </w:tc>
        <w:tc>
          <w:tcPr>
            <w:tcW w:w="1166" w:type="pct"/>
            <w:vAlign w:val="center"/>
          </w:tcPr>
          <w:p w14:paraId="66152F4C" w14:textId="77777777" w:rsidR="006C0139" w:rsidRDefault="00851A7A">
            <w:pPr>
              <w:autoSpaceDE/>
              <w:autoSpaceDN/>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7</w:t>
            </w:r>
            <w:r>
              <w:rPr>
                <w:rFonts w:ascii="Times New Roman" w:hAnsi="Times New Roman" w:cs="Times New Roman"/>
                <w:sz w:val="21"/>
                <w:szCs w:val="21"/>
                <w:lang w:val="en-US"/>
              </w:rPr>
              <w:t>月</w:t>
            </w:r>
            <w:r>
              <w:rPr>
                <w:rFonts w:ascii="Times New Roman" w:hAnsi="Times New Roman" w:cs="Times New Roman"/>
                <w:sz w:val="21"/>
                <w:szCs w:val="21"/>
                <w:lang w:val="en-US"/>
              </w:rPr>
              <w:t>-8</w:t>
            </w:r>
            <w:r>
              <w:rPr>
                <w:rFonts w:ascii="Times New Roman" w:hAnsi="Times New Roman" w:cs="Times New Roman"/>
                <w:sz w:val="21"/>
                <w:szCs w:val="21"/>
                <w:lang w:val="en-US"/>
              </w:rPr>
              <w:t>月</w:t>
            </w:r>
          </w:p>
        </w:tc>
        <w:tc>
          <w:tcPr>
            <w:tcW w:w="2730" w:type="pct"/>
          </w:tcPr>
          <w:p w14:paraId="55C46FD8" w14:textId="77777777" w:rsidR="006C0139" w:rsidRDefault="00851A7A">
            <w:pPr>
              <w:numPr>
                <w:ilvl w:val="0"/>
                <w:numId w:val="6"/>
              </w:numPr>
              <w:autoSpaceDE/>
              <w:autoSpaceDN/>
              <w:rPr>
                <w:rFonts w:ascii="Times New Roman" w:hAnsi="Times New Roman" w:cs="Times New Roman"/>
                <w:sz w:val="21"/>
                <w:szCs w:val="21"/>
                <w:lang w:val="en-US"/>
              </w:rPr>
            </w:pPr>
            <w:r>
              <w:rPr>
                <w:rFonts w:ascii="Times New Roman" w:hAnsi="Times New Roman" w:cs="Times New Roman"/>
                <w:sz w:val="21"/>
                <w:szCs w:val="21"/>
                <w:lang w:val="en-US"/>
              </w:rPr>
              <w:t>根据各个产品汇总各机构提出的反馈意见；</w:t>
            </w:r>
          </w:p>
          <w:p w14:paraId="6C038742" w14:textId="77777777" w:rsidR="006C0139" w:rsidRDefault="00851A7A">
            <w:pPr>
              <w:numPr>
                <w:ilvl w:val="0"/>
                <w:numId w:val="6"/>
              </w:numPr>
              <w:autoSpaceDE/>
              <w:autoSpaceDN/>
              <w:rPr>
                <w:rFonts w:ascii="Times New Roman" w:hAnsi="Times New Roman" w:cs="Times New Roman"/>
                <w:sz w:val="21"/>
                <w:szCs w:val="21"/>
                <w:lang w:val="en-US"/>
              </w:rPr>
            </w:pPr>
            <w:r>
              <w:rPr>
                <w:rFonts w:ascii="Times New Roman" w:hAnsi="Times New Roman" w:cs="Times New Roman"/>
                <w:sz w:val="21"/>
                <w:szCs w:val="21"/>
                <w:lang w:val="en-US"/>
              </w:rPr>
              <w:t>各专业编制组分析反馈意见，并就有争议的问题与相关专业专家沟通讨论；</w:t>
            </w:r>
          </w:p>
          <w:p w14:paraId="5E68EE5A" w14:textId="77777777" w:rsidR="006C0139" w:rsidRDefault="00851A7A">
            <w:pPr>
              <w:numPr>
                <w:ilvl w:val="0"/>
                <w:numId w:val="6"/>
              </w:numPr>
              <w:autoSpaceDE/>
              <w:autoSpaceDN/>
              <w:rPr>
                <w:rFonts w:ascii="Times New Roman" w:hAnsi="Times New Roman" w:cs="Times New Roman"/>
                <w:sz w:val="21"/>
                <w:szCs w:val="21"/>
                <w:lang w:val="en-US"/>
              </w:rPr>
            </w:pPr>
            <w:r>
              <w:rPr>
                <w:rFonts w:ascii="Times New Roman" w:hAnsi="Times New Roman" w:cs="Times New Roman"/>
                <w:sz w:val="21"/>
                <w:szCs w:val="21"/>
                <w:lang w:val="en-US"/>
              </w:rPr>
              <w:t>各专业编制组根据具体问题进行修改并对意见进行回复；</w:t>
            </w:r>
          </w:p>
          <w:p w14:paraId="7A8CEACD" w14:textId="77777777" w:rsidR="006C0139" w:rsidRDefault="00851A7A">
            <w:pPr>
              <w:numPr>
                <w:ilvl w:val="0"/>
                <w:numId w:val="6"/>
              </w:numPr>
              <w:autoSpaceDE/>
              <w:autoSpaceDN/>
              <w:rPr>
                <w:rFonts w:ascii="Times New Roman" w:hAnsi="Times New Roman" w:cs="Times New Roman"/>
                <w:sz w:val="21"/>
                <w:szCs w:val="21"/>
                <w:lang w:val="en-US"/>
              </w:rPr>
            </w:pPr>
            <w:r>
              <w:rPr>
                <w:rFonts w:ascii="Times New Roman" w:hAnsi="Times New Roman" w:cs="Times New Roman"/>
                <w:sz w:val="21"/>
                <w:szCs w:val="21"/>
                <w:lang w:val="en-US"/>
              </w:rPr>
              <w:t>邀请专家对修改及回复问题进行评审定稿。</w:t>
            </w:r>
          </w:p>
        </w:tc>
      </w:tr>
    </w:tbl>
    <w:p w14:paraId="4FB8656B" w14:textId="77777777" w:rsidR="006C0139" w:rsidRDefault="006C0139">
      <w:pPr>
        <w:spacing w:line="360" w:lineRule="auto"/>
        <w:ind w:firstLine="454"/>
        <w:jc w:val="both"/>
        <w:rPr>
          <w:color w:val="000000"/>
          <w:sz w:val="24"/>
          <w:szCs w:val="24"/>
          <w:lang w:val="en-US" w:bidi="ar"/>
        </w:rPr>
      </w:pPr>
    </w:p>
    <w:p w14:paraId="701793EF" w14:textId="77777777" w:rsidR="006C0139" w:rsidRDefault="00851A7A">
      <w:pPr>
        <w:pStyle w:val="1"/>
        <w:numPr>
          <w:ilvl w:val="0"/>
          <w:numId w:val="1"/>
        </w:numPr>
        <w:spacing w:before="0" w:line="360" w:lineRule="auto"/>
        <w:rPr>
          <w:sz w:val="28"/>
          <w:szCs w:val="28"/>
          <w:lang w:val="en-US"/>
        </w:rPr>
      </w:pPr>
      <w:r>
        <w:rPr>
          <w:rFonts w:hint="eastAsia"/>
          <w:sz w:val="28"/>
          <w:szCs w:val="28"/>
          <w:lang w:val="en-US"/>
        </w:rPr>
        <w:t>产品目前的生产应用情况概述</w:t>
      </w:r>
    </w:p>
    <w:p w14:paraId="53931E66"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3.1 110KV主变压器</w:t>
      </w:r>
    </w:p>
    <w:p w14:paraId="4E022285"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bidi="ar"/>
        </w:rPr>
        <w:t>地铁主变电所将城市电网的高压110KV电能降压后以35KV或10KV的电压等级分别供给牵引变电所和降压变电所。为保证供电的可靠性，</w:t>
      </w:r>
      <w:r>
        <w:rPr>
          <w:rFonts w:hint="eastAsia"/>
          <w:color w:val="000000"/>
          <w:sz w:val="24"/>
          <w:szCs w:val="24"/>
          <w:lang w:val="en-US" w:bidi="ar"/>
        </w:rPr>
        <w:t>一条</w:t>
      </w:r>
      <w:r>
        <w:rPr>
          <w:rFonts w:hint="eastAsia"/>
          <w:color w:val="000000"/>
          <w:sz w:val="24"/>
          <w:szCs w:val="24"/>
          <w:lang w:bidi="ar"/>
        </w:rPr>
        <w:t>地铁线路通常设置两座或两座以上主变电所，主变电所由两路独立的电源进线供电，内部设置2台相同的主变压器，</w:t>
      </w:r>
      <w:r>
        <w:rPr>
          <w:rFonts w:hint="eastAsia"/>
          <w:color w:val="000000"/>
          <w:sz w:val="24"/>
          <w:szCs w:val="24"/>
          <w:lang w:val="en-US" w:bidi="ar"/>
        </w:rPr>
        <w:t>由城市电网区域变电站引入两路独立的专用线供电，两路同时运行，互为备用。</w:t>
      </w:r>
    </w:p>
    <w:p w14:paraId="42F31EA2" w14:textId="77777777" w:rsidR="006C0139" w:rsidRDefault="00851A7A">
      <w:pPr>
        <w:spacing w:line="360" w:lineRule="auto"/>
        <w:ind w:firstLine="454"/>
        <w:jc w:val="both"/>
        <w:rPr>
          <w:color w:val="000000"/>
          <w:sz w:val="24"/>
          <w:szCs w:val="24"/>
          <w:lang w:bidi="ar"/>
        </w:rPr>
      </w:pPr>
      <w:r>
        <w:rPr>
          <w:rFonts w:hint="eastAsia"/>
          <w:color w:val="000000"/>
          <w:sz w:val="24"/>
          <w:szCs w:val="24"/>
          <w:lang w:bidi="ar"/>
        </w:rPr>
        <w:t>我国早期建成的城市轨道交通工程中供电设备基本采用进口设备，如主变压器、110kV GIS、35kV GIS等。随着我国机电制造行业技术和制造水平的提高，从九十年代初开始了地铁供电设备的国产化。经过引进、消化吸收国外同类产品的先进技术和制造工艺，到目前为止，供电设备产品的国产化已经成熟，供电设备的可靠性得到提高，价格明显下降。目前，主变电所涉及的设备，油浸式变压器、110kVGIS、35kV GIS、智能变电所综合自动化系统均已实现了国产化。</w:t>
      </w:r>
    </w:p>
    <w:p w14:paraId="03EB1049" w14:textId="77777777" w:rsidR="006C0139" w:rsidRDefault="00851A7A">
      <w:pPr>
        <w:spacing w:line="360" w:lineRule="auto"/>
        <w:ind w:firstLine="454"/>
        <w:jc w:val="both"/>
        <w:rPr>
          <w:color w:val="000000"/>
          <w:sz w:val="24"/>
          <w:szCs w:val="24"/>
          <w:lang w:bidi="ar"/>
        </w:rPr>
      </w:pPr>
      <w:r>
        <w:rPr>
          <w:rFonts w:hint="eastAsia"/>
          <w:color w:val="000000"/>
          <w:sz w:val="24"/>
          <w:szCs w:val="24"/>
          <w:lang w:val="en-US" w:bidi="ar"/>
        </w:rPr>
        <w:t>由于城市轨道交通的负荷容量大、波动大，主变电所的变压器需要采用性能稳定、安全可靠、带有载调压的变压器。国内生产油浸变压器的工厂较多，生产经验比较丰富，质量相对稳定，目前，国内电力系统和轨道交通的主变电所的变压器大多数都采用此类变压器。代表性的生产厂有：沈阳变压器厂，西安变压器厂，上海变压器厂，保定变压器。同时还有近几年与国外大公司合资经营的工厂，例如：阿尔斯通（上海）、西门子（济南）、ABB（合肥）、东芝（常州）变压器厂等。该产品目前已广泛应用于国内大铁、地铁等工程项目。</w:t>
      </w:r>
    </w:p>
    <w:p w14:paraId="6BDC756B"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3.2 整流变压器</w:t>
      </w:r>
    </w:p>
    <w:p w14:paraId="03916CDB"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城市轨道交通牵引整流变压器是一种静止的电气设备，采用无励磁调压方式，通常分为10kV、20kV、35kV三种电压等级，主要同于轨道交通直流电网；器身由绕在共同铁心上的两个或两个以上的线圈组成，通过交变磁场把一次绕组和二次绕组联系在一起完成改变电压、电流和传递电能的功能。</w:t>
      </w:r>
    </w:p>
    <w:p w14:paraId="7D09BF15"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lastRenderedPageBreak/>
        <w:t>国内的整流变压器生产厂家通过多年的引进技术和设备、消化吸收，已完全掌握了先进的设计、制造工艺，产品性能已达到国际同类设备先进水平。国产设备已在成都地铁1、2、3、4、7、10号线，广州地铁2、3、4号线，上海轨道交通新五线，深圳地铁一期工程，天津滨海轻轨线，南京地铁1号线，重庆轻轨较新线一期工程，大连快速轨道交通3号线，长春轻轨一期工程和北京地铁新建工程等投入使用，运行稳定。</w:t>
      </w:r>
    </w:p>
    <w:p w14:paraId="79F48B4D"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目前国内主流牵引整流变压器供应商包括广东顺特特种变压器厂、常州太平洋、中铁保变、江苏华鹏、北京华泰、海南金盘、山东金曼克、上海变压器厂、新疆特种变压器厂等企业。</w:t>
      </w:r>
    </w:p>
    <w:p w14:paraId="359100C9"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3.3 牵引整流器</w:t>
      </w:r>
    </w:p>
    <w:p w14:paraId="16D7E395" w14:textId="77777777" w:rsidR="006C0139" w:rsidRDefault="00851A7A">
      <w:pPr>
        <w:spacing w:line="360" w:lineRule="auto"/>
        <w:ind w:firstLine="454"/>
        <w:jc w:val="both"/>
        <w:rPr>
          <w:rFonts w:ascii="Times New Roman" w:hAnsi="Times New Roman" w:cs="Times New Roman"/>
          <w:sz w:val="24"/>
          <w:szCs w:val="24"/>
          <w:lang w:val="en-US"/>
        </w:rPr>
      </w:pPr>
      <w:r>
        <w:rPr>
          <w:rFonts w:ascii="Times New Roman" w:hAnsi="Times New Roman" w:cs="Times New Roman" w:hint="eastAsia"/>
          <w:sz w:val="24"/>
          <w:szCs w:val="24"/>
          <w:lang w:val="en-US"/>
        </w:rPr>
        <w:t>目前国内有株洲中车时代电气股份有限公司、上海整流器厂有限公司、西安中车永电电气有限公司、北京华泰变压器有限公司等多家整流器产品制造商，均已经具备了生产牵引整流器的电子装联、柜体及配件加工、整机装配、检验试验等核心工艺技术。以时代电气为例，整流器采用流水线装配方式，各工序都配备了检测控制手段，极大的保证了产品的可靠性，目前产能可以达到每年</w:t>
      </w:r>
      <w:r>
        <w:rPr>
          <w:rFonts w:ascii="Times New Roman" w:hAnsi="Times New Roman" w:cs="Times New Roman" w:hint="eastAsia"/>
          <w:sz w:val="24"/>
          <w:szCs w:val="24"/>
          <w:lang w:val="en-US"/>
        </w:rPr>
        <w:t>500</w:t>
      </w:r>
      <w:r>
        <w:rPr>
          <w:rFonts w:ascii="Times New Roman" w:hAnsi="Times New Roman" w:cs="Times New Roman" w:hint="eastAsia"/>
          <w:sz w:val="24"/>
          <w:szCs w:val="24"/>
          <w:lang w:val="en-US"/>
        </w:rPr>
        <w:t>个标准站（每年约</w:t>
      </w:r>
      <w:r>
        <w:rPr>
          <w:rFonts w:ascii="Times New Roman" w:hAnsi="Times New Roman" w:cs="Times New Roman" w:hint="eastAsia"/>
          <w:sz w:val="24"/>
          <w:szCs w:val="24"/>
          <w:lang w:val="en-US"/>
        </w:rPr>
        <w:t xml:space="preserve">1000 </w:t>
      </w:r>
      <w:r>
        <w:rPr>
          <w:rFonts w:ascii="Times New Roman" w:hAnsi="Times New Roman" w:cs="Times New Roman" w:hint="eastAsia"/>
          <w:sz w:val="24"/>
          <w:szCs w:val="24"/>
          <w:lang w:val="en-US"/>
        </w:rPr>
        <w:t>面地铁整流器）。此产品已广泛运用于各城市轨道交通行业，包括：北京、上海、成都、重庆、广州、长沙、福州、沈阳、武汉等各城市的轨道交通线路，且该产品的相关产业已较为完善。</w:t>
      </w:r>
    </w:p>
    <w:p w14:paraId="73428652"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3.4 直流开关柜</w:t>
      </w:r>
    </w:p>
    <w:p w14:paraId="5A27E4A9" w14:textId="77777777" w:rsidR="006C0139" w:rsidRDefault="00851A7A">
      <w:pPr>
        <w:spacing w:line="360" w:lineRule="auto"/>
        <w:ind w:firstLine="454"/>
        <w:jc w:val="both"/>
        <w:rPr>
          <w:rFonts w:ascii="Times New Roman" w:hAnsi="Times New Roman" w:cs="Times New Roman"/>
          <w:sz w:val="24"/>
          <w:szCs w:val="24"/>
          <w:lang w:val="en-US"/>
        </w:rPr>
      </w:pPr>
      <w:r>
        <w:rPr>
          <w:rFonts w:hint="eastAsia"/>
          <w:color w:val="000000"/>
          <w:sz w:val="24"/>
          <w:szCs w:val="24"/>
          <w:lang w:val="en-US" w:bidi="ar"/>
        </w:rPr>
        <w:t>直流开关柜由于开发费用较高、试验严格，其国产化成熟进度较为缓慢。目前，上海电器成套厂与ADTRANZ、江苏大全电气集团与SECHERON合作生产直流开关柜；GE公司也正在国内寻找合作厂商，共同研制、生产直流快速开关柜。SIEMENS（中国）有限公司在国内有供货业绩；上海拓及轨道交通设备有限公司已向成都3号线、7号线、10号线供货；天津凯发电气有限公司已向成都4号线、9号线供货；江苏大全电气集团已向成都地铁1、2号线，长春轻轨、天津轻轨、南京地铁、南昌地铁1号线、上海轨道交通及北京地铁供货。英国FKI能源科技开关部在上海建厂并开始向国内地铁供货。直流开关柜目前处于主要部件国外采购，国内整机组装的阶段。</w:t>
      </w:r>
    </w:p>
    <w:p w14:paraId="477BFE63"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3.5 排流柜</w:t>
      </w:r>
    </w:p>
    <w:p w14:paraId="7ADAF161" w14:textId="77777777" w:rsidR="006C0139" w:rsidRDefault="00851A7A">
      <w:pPr>
        <w:spacing w:line="360" w:lineRule="auto"/>
        <w:ind w:firstLine="454"/>
        <w:jc w:val="both"/>
        <w:rPr>
          <w:sz w:val="24"/>
          <w:szCs w:val="24"/>
          <w:shd w:val="clear" w:color="auto" w:fill="FFFFFF"/>
          <w:lang w:val="en-US"/>
        </w:rPr>
      </w:pPr>
      <w:r>
        <w:rPr>
          <w:rFonts w:hint="eastAsia"/>
          <w:sz w:val="24"/>
          <w:szCs w:val="24"/>
          <w:shd w:val="clear" w:color="auto" w:fill="FFFFFF"/>
          <w:lang w:val="en-US"/>
        </w:rPr>
        <w:t>目前地铁和轻轨的牵引方式采用电力牵引，且大多数为直流供电。列车所需电流由牵引变电所提供，通过接触网（架空线或接触轨）向列车送电，并通过走行轨作为牵引电流回路，返回牵引变电所，由于钢轨对地不可能完全绝缘，有大部分电力泄露到大地，称之为杂散电流。杂散电流会导致埋地金属结构尤其是钢轨和钢轨紧固件严重的杂散电流腐蚀。</w:t>
      </w:r>
    </w:p>
    <w:p w14:paraId="3C6B1923" w14:textId="77777777" w:rsidR="006C0139" w:rsidRDefault="00851A7A">
      <w:pPr>
        <w:autoSpaceDE/>
        <w:autoSpaceDN/>
        <w:spacing w:line="360" w:lineRule="auto"/>
        <w:ind w:firstLineChars="200" w:firstLine="480"/>
        <w:rPr>
          <w:sz w:val="24"/>
          <w:szCs w:val="24"/>
          <w:shd w:val="clear" w:color="auto" w:fill="FFFFFF"/>
          <w:lang w:val="en-US"/>
        </w:rPr>
      </w:pPr>
      <w:r>
        <w:rPr>
          <w:rFonts w:hint="eastAsia"/>
          <w:sz w:val="24"/>
          <w:szCs w:val="24"/>
          <w:shd w:val="clear" w:color="auto" w:fill="FFFFFF"/>
          <w:lang w:val="en-US"/>
        </w:rPr>
        <w:t>排流柜是杂散电流腐蚀防护系统中的重要设备，采用极性排流的原理，即只有当埋地结构钢相对于负母线的电位为正时，才有电流通过形成电流回路，泄露的杂散电流通过电流回路至</w:t>
      </w:r>
      <w:r>
        <w:rPr>
          <w:rFonts w:hint="eastAsia"/>
          <w:sz w:val="24"/>
          <w:szCs w:val="24"/>
          <w:shd w:val="clear" w:color="auto" w:fill="FFFFFF"/>
          <w:lang w:val="en-US"/>
        </w:rPr>
        <w:lastRenderedPageBreak/>
        <w:t>牵引直流电源负极，从而有效的防止杂散电流对高架现浇混凝土简支箱梁内钢筋、隧道内结构钢筋、整体道床结构钢筋以及沿线金属设备的电腐蚀破坏，同时防止杂散电流向轨道交通外部泄露。</w:t>
      </w:r>
    </w:p>
    <w:p w14:paraId="73B03A24" w14:textId="77777777" w:rsidR="006C0139" w:rsidRDefault="00851A7A">
      <w:pPr>
        <w:autoSpaceDE/>
        <w:autoSpaceDN/>
        <w:spacing w:line="360" w:lineRule="auto"/>
        <w:ind w:firstLineChars="200" w:firstLine="480"/>
        <w:rPr>
          <w:sz w:val="24"/>
          <w:szCs w:val="24"/>
          <w:shd w:val="clear" w:color="auto" w:fill="FFFFFF"/>
          <w:lang w:val="en-US"/>
        </w:rPr>
      </w:pPr>
      <w:r>
        <w:rPr>
          <w:rFonts w:hint="eastAsia"/>
          <w:sz w:val="24"/>
          <w:szCs w:val="24"/>
          <w:shd w:val="clear" w:color="auto" w:fill="FFFFFF"/>
          <w:lang w:val="en-US"/>
        </w:rPr>
        <w:t>排流柜装置由主回路和检测控制系统两部分组成。主回路的核心部件是硅二极管，在主回路中串联电阻用于调节排流电流大小，并串联快速熔断器和分流器，快速熔断器还与并联的RC回路共同组成了保护系统。</w:t>
      </w:r>
    </w:p>
    <w:p w14:paraId="4AB35C88" w14:textId="77777777" w:rsidR="006C0139" w:rsidRDefault="00851A7A">
      <w:pPr>
        <w:spacing w:line="360" w:lineRule="auto"/>
        <w:ind w:firstLine="454"/>
        <w:jc w:val="both"/>
        <w:rPr>
          <w:sz w:val="24"/>
          <w:szCs w:val="24"/>
          <w:shd w:val="clear" w:color="auto" w:fill="FFFFFF"/>
          <w:lang w:val="en-US"/>
        </w:rPr>
      </w:pPr>
      <w:r>
        <w:rPr>
          <w:rFonts w:hint="eastAsia"/>
          <w:sz w:val="24"/>
          <w:szCs w:val="24"/>
          <w:shd w:val="clear" w:color="auto" w:fill="FFFFFF"/>
          <w:lang w:val="en-US"/>
        </w:rPr>
        <w:t>排流柜目前应用比较广泛的有750V排流柜和1500V排流柜，带IGBT（绝缘栅双极型晶体管）和不带IGBT（绝缘栅双极型晶体管）的排流柜。</w:t>
      </w:r>
    </w:p>
    <w:p w14:paraId="5DF1A525"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3.6 单向导通装置</w:t>
      </w:r>
    </w:p>
    <w:p w14:paraId="1A59712F" w14:textId="77777777" w:rsidR="006C0139" w:rsidRDefault="00851A7A">
      <w:pPr>
        <w:spacing w:line="360" w:lineRule="auto"/>
        <w:ind w:firstLine="454"/>
        <w:jc w:val="both"/>
        <w:rPr>
          <w:sz w:val="24"/>
          <w:szCs w:val="24"/>
          <w:shd w:val="clear" w:color="auto" w:fill="FFFFFF"/>
          <w:lang w:val="en-US"/>
        </w:rPr>
      </w:pPr>
      <w:r>
        <w:rPr>
          <w:rFonts w:hint="eastAsia"/>
          <w:sz w:val="24"/>
          <w:szCs w:val="24"/>
          <w:shd w:val="clear" w:color="auto" w:fill="FFFFFF"/>
          <w:lang w:val="en-US"/>
        </w:rPr>
        <w:t>单向导通装置和排流柜为杂散电流腐蚀防护系统中的重要设备，目前在城市轨道领域应用广泛。单向导通装置的主要器件为整流二极管，作用是使钢轨中电流只流向一个方向，而在另一个方向截止。目前单向导通装置的种类较多，在车辆段处使用普通型单向导通装置，而在地铁供电线路正线上使用带消弧功能的单向导通装置。带消弧功能的导通装置既可以起到回流电流的单向导通作用，又具有消弧作用，所以目前带消弧功能的导通装置得到广泛应用。</w:t>
      </w:r>
    </w:p>
    <w:p w14:paraId="7457CB66"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3.7 交流35kV开关柜</w:t>
      </w:r>
    </w:p>
    <w:p w14:paraId="6722F227"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交流35kV开关柜为三相交流开关设备，以气体作为灭弧和绝缘介质，广泛应用于城市轨道交通、变电站、化工、石油、船舶、海上平台、核电等领域，特别是高海拔、环境恶劣场合的配电系统，该产品从本世纪初国内开始进行技术引进、技术研发，通过十几年的生产工艺突破和技术提升，产品已较为成熟。</w:t>
      </w:r>
    </w:p>
    <w:p w14:paraId="42B0A3CD" w14:textId="77777777" w:rsidR="006C0139" w:rsidRDefault="00851A7A">
      <w:pPr>
        <w:spacing w:line="360" w:lineRule="auto"/>
        <w:ind w:firstLine="454"/>
        <w:jc w:val="both"/>
        <w:rPr>
          <w:color w:val="000000"/>
          <w:sz w:val="24"/>
          <w:szCs w:val="24"/>
          <w:lang w:bidi="ar"/>
        </w:rPr>
      </w:pPr>
      <w:r>
        <w:rPr>
          <w:rFonts w:hint="eastAsia"/>
          <w:color w:val="000000"/>
          <w:sz w:val="24"/>
          <w:szCs w:val="24"/>
          <w:lang w:val="en-US" w:bidi="ar"/>
        </w:rPr>
        <w:t>交流</w:t>
      </w:r>
      <w:r>
        <w:rPr>
          <w:rFonts w:hint="eastAsia"/>
          <w:color w:val="000000"/>
          <w:sz w:val="24"/>
          <w:szCs w:val="24"/>
          <w:lang w:bidi="ar"/>
        </w:rPr>
        <w:t>35kV开关柜设备以其开断能力强、可靠性高、少维护及占地少等优点在国内城市轨道交通中得到了广泛使用，不过其主要部件仍需进口。目前，国内厂商通过与ABB、SIEMENS、SCHNEIDER、GE、TAMCO等国际知名生产商进行合资或关键部件原装引进的方式，在国内完成开关柜的整体组装。国内组装柜已在成都地铁1、2、3、4、7、10号线、广州地铁、上海地铁、深圳地铁等各条线路投入使用且运行稳定，其中深圳地铁4号线的环保气体柜目前已投入使用，运行稳定。</w:t>
      </w:r>
    </w:p>
    <w:p w14:paraId="0D88BCF4"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目前国内有</w:t>
      </w:r>
      <w:r>
        <w:rPr>
          <w:rFonts w:hint="eastAsia"/>
          <w:color w:val="000000"/>
          <w:sz w:val="24"/>
          <w:szCs w:val="24"/>
          <w:lang w:bidi="ar"/>
        </w:rPr>
        <w:t>厦门ABB、上海SIEMENS、苏州Schneider、常州太平洋、江苏现代重工、广州白云</w:t>
      </w:r>
      <w:r>
        <w:rPr>
          <w:rFonts w:hint="eastAsia"/>
          <w:color w:val="000000"/>
          <w:sz w:val="24"/>
          <w:szCs w:val="24"/>
          <w:lang w:val="en-US" w:bidi="ar"/>
        </w:rPr>
        <w:t>电器等多家交流</w:t>
      </w:r>
      <w:r>
        <w:rPr>
          <w:rFonts w:hint="eastAsia"/>
          <w:color w:val="000000"/>
          <w:sz w:val="24"/>
          <w:szCs w:val="24"/>
          <w:lang w:bidi="ar"/>
        </w:rPr>
        <w:t>35kV</w:t>
      </w:r>
      <w:r>
        <w:rPr>
          <w:rFonts w:hint="eastAsia"/>
          <w:color w:val="000000"/>
          <w:sz w:val="24"/>
          <w:szCs w:val="24"/>
          <w:lang w:val="en-US" w:bidi="ar"/>
        </w:rPr>
        <w:t>开关柜产品制造商。</w:t>
      </w:r>
    </w:p>
    <w:p w14:paraId="51C58913"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3.8 直流电缆</w:t>
      </w:r>
    </w:p>
    <w:p w14:paraId="22286CBB"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bidi="ar"/>
        </w:rPr>
        <w:t>城市轨道交通牵引供电系统</w:t>
      </w:r>
      <w:r>
        <w:rPr>
          <w:rFonts w:hint="eastAsia"/>
          <w:color w:val="000000"/>
          <w:sz w:val="24"/>
          <w:szCs w:val="24"/>
          <w:lang w:val="en-US" w:bidi="ar"/>
        </w:rPr>
        <w:t>用直流电缆通常采用额定电压为DC1500V或DC750V输电电力电缆。该产品用于城轨交通传输动力电源及直流供电系统的电力传输，通常敷设在隧道电缆架、</w:t>
      </w:r>
      <w:r>
        <w:rPr>
          <w:rFonts w:hint="eastAsia"/>
          <w:color w:val="000000"/>
          <w:sz w:val="24"/>
          <w:szCs w:val="24"/>
          <w:lang w:val="en-US" w:bidi="ar"/>
        </w:rPr>
        <w:lastRenderedPageBreak/>
        <w:t>地面电缆沟等场景。</w:t>
      </w:r>
    </w:p>
    <w:p w14:paraId="03DFF8B6"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国内已有多家电缆生产厂家研制出1500V直流电缆，如：江苏宝胜、上海交联、杭州电缆、上海特缆等企业，目前已在国内轨道交通工程中应用，运行稳定。</w:t>
      </w:r>
    </w:p>
    <w:p w14:paraId="42550920" w14:textId="77777777" w:rsidR="006C0139" w:rsidRDefault="00851A7A">
      <w:pPr>
        <w:pStyle w:val="1"/>
        <w:numPr>
          <w:ilvl w:val="0"/>
          <w:numId w:val="1"/>
        </w:numPr>
        <w:spacing w:before="0" w:line="360" w:lineRule="auto"/>
        <w:rPr>
          <w:sz w:val="28"/>
          <w:szCs w:val="28"/>
          <w:lang w:val="en-US"/>
        </w:rPr>
      </w:pPr>
      <w:r>
        <w:rPr>
          <w:rFonts w:hint="eastAsia"/>
          <w:sz w:val="28"/>
          <w:szCs w:val="28"/>
          <w:lang w:val="en-US"/>
        </w:rPr>
        <w:t>推荐依据标准的适用性分析</w:t>
      </w:r>
    </w:p>
    <w:p w14:paraId="534BF481"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4.1 110kV主变压器</w:t>
      </w:r>
    </w:p>
    <w:p w14:paraId="23EFD793"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GB 1094电力变压器系列标准涵盖了三相及单相变压器（包括自耦变压器）的相关技术条件，范围覆盖了110kV主变压器常用的油浸式变压器，将该标系列准中的相关部分纳入认证要求是非常合理和必要的，其它产品的适用性说明详见下表：</w:t>
      </w:r>
    </w:p>
    <w:tbl>
      <w:tblPr>
        <w:tblStyle w:val="aa"/>
        <w:tblpPr w:leftFromText="180" w:rightFromText="180" w:vertAnchor="text" w:horzAnchor="page" w:tblpX="1082" w:tblpY="453"/>
        <w:tblOverlap w:val="never"/>
        <w:tblW w:w="4999" w:type="pct"/>
        <w:tblLook w:val="04A0" w:firstRow="1" w:lastRow="0" w:firstColumn="1" w:lastColumn="0" w:noHBand="0" w:noVBand="1"/>
      </w:tblPr>
      <w:tblGrid>
        <w:gridCol w:w="711"/>
        <w:gridCol w:w="4823"/>
        <w:gridCol w:w="4590"/>
      </w:tblGrid>
      <w:tr w:rsidR="006C0139" w14:paraId="343C6EA3" w14:textId="77777777">
        <w:trPr>
          <w:trHeight w:val="497"/>
        </w:trPr>
        <w:tc>
          <w:tcPr>
            <w:tcW w:w="351" w:type="pct"/>
            <w:vAlign w:val="center"/>
          </w:tcPr>
          <w:p w14:paraId="432DECA8" w14:textId="77777777" w:rsidR="006C0139" w:rsidRDefault="00851A7A">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序号</w:t>
            </w:r>
          </w:p>
        </w:tc>
        <w:tc>
          <w:tcPr>
            <w:tcW w:w="2381" w:type="pct"/>
            <w:vAlign w:val="center"/>
          </w:tcPr>
          <w:p w14:paraId="53DCC318" w14:textId="77777777" w:rsidR="006C0139" w:rsidRDefault="00851A7A">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标准编号级名称</w:t>
            </w:r>
          </w:p>
        </w:tc>
        <w:tc>
          <w:tcPr>
            <w:tcW w:w="2266" w:type="pct"/>
            <w:vAlign w:val="center"/>
          </w:tcPr>
          <w:p w14:paraId="5735564B" w14:textId="77777777" w:rsidR="006C0139" w:rsidRDefault="00851A7A">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说明</w:t>
            </w:r>
          </w:p>
        </w:tc>
      </w:tr>
      <w:tr w:rsidR="006C0139" w14:paraId="1DD0807D" w14:textId="77777777">
        <w:tc>
          <w:tcPr>
            <w:tcW w:w="351" w:type="pct"/>
            <w:vAlign w:val="center"/>
          </w:tcPr>
          <w:p w14:paraId="0D6D3291"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1</w:t>
            </w:r>
          </w:p>
        </w:tc>
        <w:tc>
          <w:tcPr>
            <w:tcW w:w="2381" w:type="pct"/>
            <w:vAlign w:val="center"/>
          </w:tcPr>
          <w:p w14:paraId="3139A5DD" w14:textId="77777777" w:rsidR="006C0139" w:rsidRDefault="00851A7A">
            <w:pPr>
              <w:widowControl/>
              <w:jc w:val="left"/>
              <w:textAlignment w:val="center"/>
              <w:rPr>
                <w:rFonts w:ascii="Times New Roman" w:hAnsi="Times New Roman" w:cs="Times New Roman"/>
                <w:sz w:val="21"/>
                <w:szCs w:val="21"/>
                <w:shd w:val="clear" w:color="auto" w:fill="FFFFFF"/>
              </w:rPr>
            </w:pPr>
            <w:r>
              <w:rPr>
                <w:rFonts w:ascii="Times New Roman" w:hAnsi="Times New Roman" w:cs="Times New Roman"/>
                <w:sz w:val="21"/>
                <w:szCs w:val="21"/>
                <w:lang w:val="en-US" w:bidi="ar"/>
              </w:rPr>
              <w:t xml:space="preserve">GB/T 1094.1 </w:t>
            </w:r>
            <w:r>
              <w:rPr>
                <w:rFonts w:ascii="Times New Roman" w:hAnsi="Times New Roman" w:cs="Times New Roman"/>
                <w:sz w:val="21"/>
                <w:szCs w:val="21"/>
                <w:lang w:val="en-US" w:bidi="ar"/>
              </w:rPr>
              <w:t>电力变压器</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第</w:t>
            </w:r>
            <w:r>
              <w:rPr>
                <w:rFonts w:ascii="Times New Roman" w:hAnsi="Times New Roman" w:cs="Times New Roman"/>
                <w:sz w:val="21"/>
                <w:szCs w:val="21"/>
                <w:lang w:val="en-US" w:bidi="ar"/>
              </w:rPr>
              <w:t>1</w:t>
            </w:r>
            <w:r>
              <w:rPr>
                <w:rFonts w:ascii="Times New Roman" w:hAnsi="Times New Roman" w:cs="Times New Roman"/>
                <w:sz w:val="21"/>
                <w:szCs w:val="21"/>
                <w:lang w:val="en-US" w:bidi="ar"/>
              </w:rPr>
              <w:t>部分：总则</w:t>
            </w:r>
          </w:p>
        </w:tc>
        <w:tc>
          <w:tcPr>
            <w:tcW w:w="2266" w:type="pct"/>
            <w:vAlign w:val="center"/>
          </w:tcPr>
          <w:p w14:paraId="0B9CEA2D" w14:textId="77777777" w:rsidR="006C0139" w:rsidRDefault="00851A7A">
            <w:pPr>
              <w:jc w:val="left"/>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该标准作为</w:t>
            </w:r>
            <w:r>
              <w:rPr>
                <w:rFonts w:ascii="Times New Roman" w:hAnsi="Times New Roman" w:cs="Times New Roman"/>
                <w:sz w:val="21"/>
                <w:szCs w:val="21"/>
                <w:shd w:val="clear" w:color="auto" w:fill="FFFFFF"/>
                <w:lang w:val="en-US"/>
              </w:rPr>
              <w:t>GB 1094</w:t>
            </w:r>
            <w:r>
              <w:rPr>
                <w:rFonts w:ascii="Times New Roman" w:hAnsi="Times New Roman" w:cs="Times New Roman"/>
                <w:sz w:val="21"/>
                <w:szCs w:val="21"/>
                <w:shd w:val="clear" w:color="auto" w:fill="FFFFFF"/>
                <w:lang w:val="en-US"/>
              </w:rPr>
              <w:t>系列标准总则，对三相及单相变压器（包括自耦变压器）的分类、试验、特性参数、环境、运输等作出了强制性的规定。其范围涵盖了轨交主变压器常用的</w:t>
            </w:r>
            <w:r>
              <w:rPr>
                <w:rFonts w:ascii="Times New Roman" w:hAnsi="Times New Roman" w:cs="Times New Roman"/>
                <w:sz w:val="21"/>
                <w:lang w:val="en-US"/>
              </w:rPr>
              <w:t>油浸式有载调压电力变压器。建议作为产品标准纳入认证要求。</w:t>
            </w:r>
          </w:p>
        </w:tc>
      </w:tr>
      <w:tr w:rsidR="006C0139" w14:paraId="622AF065" w14:textId="77777777">
        <w:tc>
          <w:tcPr>
            <w:tcW w:w="351" w:type="pct"/>
            <w:vAlign w:val="center"/>
          </w:tcPr>
          <w:p w14:paraId="62DE0177"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2</w:t>
            </w:r>
          </w:p>
        </w:tc>
        <w:tc>
          <w:tcPr>
            <w:tcW w:w="2381" w:type="pct"/>
            <w:vAlign w:val="center"/>
          </w:tcPr>
          <w:p w14:paraId="79EB2C10"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 xml:space="preserve">GB 1094.2 </w:t>
            </w:r>
            <w:r>
              <w:rPr>
                <w:rFonts w:ascii="Times New Roman" w:hAnsi="Times New Roman" w:cs="Times New Roman"/>
                <w:sz w:val="21"/>
                <w:szCs w:val="21"/>
                <w:lang w:val="en-US" w:bidi="ar"/>
              </w:rPr>
              <w:t>电力变压器</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第</w:t>
            </w:r>
            <w:r>
              <w:rPr>
                <w:rFonts w:ascii="Times New Roman" w:hAnsi="Times New Roman" w:cs="Times New Roman"/>
                <w:sz w:val="21"/>
                <w:szCs w:val="21"/>
                <w:lang w:val="en-US" w:bidi="ar"/>
              </w:rPr>
              <w:t>2</w:t>
            </w:r>
            <w:r>
              <w:rPr>
                <w:rFonts w:ascii="Times New Roman" w:hAnsi="Times New Roman" w:cs="Times New Roman"/>
                <w:sz w:val="21"/>
                <w:szCs w:val="21"/>
                <w:lang w:val="en-US" w:bidi="ar"/>
              </w:rPr>
              <w:t>部分：液浸式变压器的温升</w:t>
            </w:r>
          </w:p>
        </w:tc>
        <w:tc>
          <w:tcPr>
            <w:tcW w:w="2266" w:type="pct"/>
            <w:vAlign w:val="center"/>
          </w:tcPr>
          <w:p w14:paraId="4E0648FD"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该标准为液浸式变压器的温升试验的检测标准，不建议纳入产品标准。</w:t>
            </w:r>
          </w:p>
        </w:tc>
      </w:tr>
      <w:tr w:rsidR="006C0139" w14:paraId="7D2D2F79" w14:textId="77777777">
        <w:tc>
          <w:tcPr>
            <w:tcW w:w="351" w:type="pct"/>
            <w:vAlign w:val="center"/>
          </w:tcPr>
          <w:p w14:paraId="24552E68"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3</w:t>
            </w:r>
          </w:p>
        </w:tc>
        <w:tc>
          <w:tcPr>
            <w:tcW w:w="2381" w:type="pct"/>
            <w:vAlign w:val="center"/>
          </w:tcPr>
          <w:p w14:paraId="72E20BD8"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 xml:space="preserve">GB/T 1094.3 </w:t>
            </w:r>
            <w:r>
              <w:rPr>
                <w:rFonts w:ascii="Times New Roman" w:hAnsi="Times New Roman" w:cs="Times New Roman"/>
                <w:sz w:val="21"/>
                <w:szCs w:val="21"/>
                <w:lang w:val="en-US" w:bidi="ar"/>
              </w:rPr>
              <w:t>电力变压器</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第</w:t>
            </w:r>
            <w:r>
              <w:rPr>
                <w:rFonts w:ascii="Times New Roman" w:hAnsi="Times New Roman" w:cs="Times New Roman"/>
                <w:sz w:val="21"/>
                <w:szCs w:val="21"/>
                <w:lang w:val="en-US" w:bidi="ar"/>
              </w:rPr>
              <w:t>3</w:t>
            </w:r>
            <w:r>
              <w:rPr>
                <w:rFonts w:ascii="Times New Roman" w:hAnsi="Times New Roman" w:cs="Times New Roman"/>
                <w:sz w:val="21"/>
                <w:szCs w:val="21"/>
                <w:lang w:val="en-US" w:bidi="ar"/>
              </w:rPr>
              <w:t>部分：绝缘水平、绝缘试验和外绝缘空气间隙</w:t>
            </w:r>
          </w:p>
        </w:tc>
        <w:tc>
          <w:tcPr>
            <w:tcW w:w="2266" w:type="pct"/>
            <w:vAlign w:val="center"/>
          </w:tcPr>
          <w:p w14:paraId="64ED42EB"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该标准为变压器的绝缘试验的检测标准，不建议纳入产品标准。</w:t>
            </w:r>
          </w:p>
        </w:tc>
      </w:tr>
      <w:tr w:rsidR="006C0139" w14:paraId="68013228" w14:textId="77777777">
        <w:tc>
          <w:tcPr>
            <w:tcW w:w="351" w:type="pct"/>
            <w:vAlign w:val="center"/>
          </w:tcPr>
          <w:p w14:paraId="498329B2"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4</w:t>
            </w:r>
          </w:p>
        </w:tc>
        <w:tc>
          <w:tcPr>
            <w:tcW w:w="2381" w:type="pct"/>
            <w:vAlign w:val="center"/>
          </w:tcPr>
          <w:p w14:paraId="47E36B81"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 xml:space="preserve">GB/T 1094.4 </w:t>
            </w:r>
            <w:r>
              <w:rPr>
                <w:rFonts w:ascii="Times New Roman" w:hAnsi="Times New Roman" w:cs="Times New Roman"/>
                <w:sz w:val="21"/>
                <w:szCs w:val="21"/>
                <w:lang w:val="en-US" w:bidi="ar"/>
              </w:rPr>
              <w:t>电力变压器</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第</w:t>
            </w:r>
            <w:r>
              <w:rPr>
                <w:rFonts w:ascii="Times New Roman" w:hAnsi="Times New Roman" w:cs="Times New Roman"/>
                <w:sz w:val="21"/>
                <w:szCs w:val="21"/>
                <w:lang w:val="en-US" w:bidi="ar"/>
              </w:rPr>
              <w:t>4</w:t>
            </w:r>
            <w:r>
              <w:rPr>
                <w:rFonts w:ascii="Times New Roman" w:hAnsi="Times New Roman" w:cs="Times New Roman"/>
                <w:sz w:val="21"/>
                <w:szCs w:val="21"/>
                <w:lang w:val="en-US" w:bidi="ar"/>
              </w:rPr>
              <w:t>部分：电力变压器和电抗器的雷电冲击和操作冲击试验导则</w:t>
            </w:r>
          </w:p>
        </w:tc>
        <w:tc>
          <w:tcPr>
            <w:tcW w:w="2266" w:type="pct"/>
            <w:vAlign w:val="center"/>
          </w:tcPr>
          <w:p w14:paraId="7AA00588"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该标准为电力变压器和电抗器的雷电冲击和操作冲击试验检测标准，不建议纳入产品标准。</w:t>
            </w:r>
          </w:p>
        </w:tc>
      </w:tr>
      <w:tr w:rsidR="006C0139" w14:paraId="21B2A80C" w14:textId="77777777">
        <w:tc>
          <w:tcPr>
            <w:tcW w:w="351" w:type="pct"/>
            <w:vAlign w:val="center"/>
          </w:tcPr>
          <w:p w14:paraId="10EE1D33"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5</w:t>
            </w:r>
          </w:p>
        </w:tc>
        <w:tc>
          <w:tcPr>
            <w:tcW w:w="2381" w:type="pct"/>
            <w:vAlign w:val="center"/>
          </w:tcPr>
          <w:p w14:paraId="19E2D9E3" w14:textId="77777777" w:rsidR="006C0139" w:rsidRDefault="00851A7A">
            <w:pPr>
              <w:widowControl/>
              <w:jc w:val="left"/>
              <w:textAlignment w:val="center"/>
              <w:rPr>
                <w:rFonts w:ascii="Times New Roman" w:hAnsi="Times New Roman" w:cs="Times New Roman"/>
                <w:sz w:val="21"/>
                <w:szCs w:val="21"/>
                <w:shd w:val="clear" w:color="auto" w:fill="FFFFFF"/>
                <w:lang w:val="en-US"/>
              </w:rPr>
            </w:pPr>
            <w:r>
              <w:rPr>
                <w:rFonts w:ascii="Times New Roman" w:hAnsi="Times New Roman" w:cs="Times New Roman"/>
                <w:sz w:val="21"/>
                <w:szCs w:val="21"/>
                <w:lang w:val="en-US" w:bidi="ar"/>
              </w:rPr>
              <w:t xml:space="preserve">GB 1094.5 </w:t>
            </w:r>
            <w:r>
              <w:rPr>
                <w:rFonts w:ascii="Times New Roman" w:hAnsi="Times New Roman" w:cs="Times New Roman"/>
                <w:sz w:val="21"/>
                <w:szCs w:val="21"/>
                <w:lang w:val="en-US" w:bidi="ar"/>
              </w:rPr>
              <w:t>电力变压器</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第</w:t>
            </w:r>
            <w:r>
              <w:rPr>
                <w:rFonts w:ascii="Times New Roman" w:hAnsi="Times New Roman" w:cs="Times New Roman"/>
                <w:sz w:val="21"/>
                <w:szCs w:val="21"/>
                <w:lang w:val="en-US" w:bidi="ar"/>
              </w:rPr>
              <w:t>5</w:t>
            </w:r>
            <w:r>
              <w:rPr>
                <w:rFonts w:ascii="Times New Roman" w:hAnsi="Times New Roman" w:cs="Times New Roman"/>
                <w:sz w:val="21"/>
                <w:szCs w:val="21"/>
                <w:lang w:val="en-US" w:bidi="ar"/>
              </w:rPr>
              <w:t>部分：承受短路的能力</w:t>
            </w:r>
          </w:p>
        </w:tc>
        <w:tc>
          <w:tcPr>
            <w:tcW w:w="2266" w:type="pct"/>
            <w:vAlign w:val="center"/>
          </w:tcPr>
          <w:p w14:paraId="2ECDA153"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该标准为变压器的短路承受能力试验的检测标准，不建议纳入产品标准。</w:t>
            </w:r>
          </w:p>
        </w:tc>
      </w:tr>
      <w:tr w:rsidR="006C0139" w14:paraId="0E9D82AC" w14:textId="77777777">
        <w:trPr>
          <w:trHeight w:val="552"/>
        </w:trPr>
        <w:tc>
          <w:tcPr>
            <w:tcW w:w="351" w:type="pct"/>
            <w:vAlign w:val="center"/>
          </w:tcPr>
          <w:p w14:paraId="5DE5A55B"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6</w:t>
            </w:r>
          </w:p>
        </w:tc>
        <w:tc>
          <w:tcPr>
            <w:tcW w:w="2381" w:type="pct"/>
            <w:vAlign w:val="center"/>
          </w:tcPr>
          <w:p w14:paraId="4E057B76" w14:textId="77777777" w:rsidR="006C0139" w:rsidRDefault="00851A7A">
            <w:pPr>
              <w:widowControl/>
              <w:jc w:val="left"/>
              <w:textAlignment w:val="center"/>
              <w:rPr>
                <w:rFonts w:ascii="Times New Roman" w:hAnsi="Times New Roman" w:cs="Times New Roman"/>
                <w:sz w:val="21"/>
                <w:szCs w:val="21"/>
                <w:shd w:val="clear" w:color="auto" w:fill="FFFFFF"/>
                <w:lang w:val="en-US"/>
              </w:rPr>
            </w:pPr>
            <w:r>
              <w:rPr>
                <w:rFonts w:ascii="Times New Roman" w:hAnsi="Times New Roman" w:cs="Times New Roman"/>
                <w:sz w:val="21"/>
                <w:szCs w:val="21"/>
                <w:lang w:val="en-US" w:bidi="ar"/>
              </w:rPr>
              <w:t xml:space="preserve">GB/T 1094.6-2011 </w:t>
            </w:r>
            <w:r>
              <w:rPr>
                <w:rFonts w:ascii="Times New Roman" w:hAnsi="Times New Roman" w:cs="Times New Roman"/>
                <w:sz w:val="21"/>
                <w:szCs w:val="21"/>
                <w:lang w:val="en-US" w:bidi="ar"/>
              </w:rPr>
              <w:t>电力变压器</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第</w:t>
            </w:r>
            <w:r>
              <w:rPr>
                <w:rFonts w:ascii="Times New Roman" w:hAnsi="Times New Roman" w:cs="Times New Roman"/>
                <w:sz w:val="21"/>
                <w:szCs w:val="21"/>
                <w:lang w:val="en-US" w:bidi="ar"/>
              </w:rPr>
              <w:t>6</w:t>
            </w:r>
            <w:r>
              <w:rPr>
                <w:rFonts w:ascii="Times New Roman" w:hAnsi="Times New Roman" w:cs="Times New Roman"/>
                <w:sz w:val="21"/>
                <w:szCs w:val="21"/>
                <w:lang w:val="en-US" w:bidi="ar"/>
              </w:rPr>
              <w:t>部分：电抗器</w:t>
            </w:r>
          </w:p>
        </w:tc>
        <w:tc>
          <w:tcPr>
            <w:tcW w:w="2266" w:type="pct"/>
            <w:vAlign w:val="center"/>
          </w:tcPr>
          <w:p w14:paraId="435E2AD2"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该标准为零部件标准，不适用。</w:t>
            </w:r>
          </w:p>
        </w:tc>
      </w:tr>
      <w:tr w:rsidR="006C0139" w14:paraId="19CF7FBE" w14:textId="77777777">
        <w:trPr>
          <w:trHeight w:val="90"/>
        </w:trPr>
        <w:tc>
          <w:tcPr>
            <w:tcW w:w="351" w:type="pct"/>
            <w:vAlign w:val="center"/>
          </w:tcPr>
          <w:p w14:paraId="4BAAC5CB"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7</w:t>
            </w:r>
          </w:p>
        </w:tc>
        <w:tc>
          <w:tcPr>
            <w:tcW w:w="2381" w:type="pct"/>
            <w:vAlign w:val="center"/>
          </w:tcPr>
          <w:p w14:paraId="7172D742"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 xml:space="preserve">GB/T 1094.7-2008 </w:t>
            </w:r>
            <w:r>
              <w:rPr>
                <w:rFonts w:ascii="Times New Roman" w:hAnsi="Times New Roman" w:cs="Times New Roman"/>
                <w:sz w:val="21"/>
                <w:szCs w:val="21"/>
                <w:lang w:val="en-US" w:bidi="ar"/>
              </w:rPr>
              <w:t>电力变压器</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第</w:t>
            </w:r>
            <w:r>
              <w:rPr>
                <w:rFonts w:ascii="Times New Roman" w:hAnsi="Times New Roman" w:cs="Times New Roman"/>
                <w:sz w:val="21"/>
                <w:szCs w:val="21"/>
                <w:lang w:val="en-US" w:bidi="ar"/>
              </w:rPr>
              <w:t>7</w:t>
            </w:r>
            <w:r>
              <w:rPr>
                <w:rFonts w:ascii="Times New Roman" w:hAnsi="Times New Roman" w:cs="Times New Roman"/>
                <w:sz w:val="21"/>
                <w:szCs w:val="21"/>
                <w:lang w:val="en-US" w:bidi="ar"/>
              </w:rPr>
              <w:t>部分：油浸式电力变压器负载导则</w:t>
            </w:r>
          </w:p>
        </w:tc>
        <w:tc>
          <w:tcPr>
            <w:tcW w:w="2266" w:type="pct"/>
            <w:vAlign w:val="center"/>
          </w:tcPr>
          <w:p w14:paraId="5DB8E900"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不适宜作为产品标准。</w:t>
            </w:r>
          </w:p>
        </w:tc>
      </w:tr>
      <w:tr w:rsidR="006C0139" w14:paraId="6CAD75A7" w14:textId="77777777">
        <w:tc>
          <w:tcPr>
            <w:tcW w:w="351" w:type="pct"/>
            <w:vAlign w:val="center"/>
          </w:tcPr>
          <w:p w14:paraId="48644E3A"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8</w:t>
            </w:r>
          </w:p>
        </w:tc>
        <w:tc>
          <w:tcPr>
            <w:tcW w:w="2381" w:type="pct"/>
            <w:vAlign w:val="center"/>
          </w:tcPr>
          <w:p w14:paraId="4B19D55F"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 xml:space="preserve">GB/T 1094.10 </w:t>
            </w:r>
            <w:r>
              <w:rPr>
                <w:rFonts w:ascii="Times New Roman" w:hAnsi="Times New Roman" w:cs="Times New Roman"/>
                <w:sz w:val="21"/>
                <w:szCs w:val="21"/>
                <w:lang w:val="en-US" w:bidi="ar"/>
              </w:rPr>
              <w:t>电力变压器</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第</w:t>
            </w:r>
            <w:r>
              <w:rPr>
                <w:rFonts w:ascii="Times New Roman" w:hAnsi="Times New Roman" w:cs="Times New Roman"/>
                <w:sz w:val="21"/>
                <w:szCs w:val="21"/>
                <w:lang w:val="en-US" w:bidi="ar"/>
              </w:rPr>
              <w:t>10</w:t>
            </w:r>
            <w:r>
              <w:rPr>
                <w:rFonts w:ascii="Times New Roman" w:hAnsi="Times New Roman" w:cs="Times New Roman"/>
                <w:sz w:val="21"/>
                <w:szCs w:val="21"/>
                <w:lang w:val="en-US" w:bidi="ar"/>
              </w:rPr>
              <w:t>部分：声级测定</w:t>
            </w:r>
          </w:p>
        </w:tc>
        <w:tc>
          <w:tcPr>
            <w:tcW w:w="2266" w:type="pct"/>
            <w:vAlign w:val="center"/>
          </w:tcPr>
          <w:p w14:paraId="391B703C"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该标准为变压器冷却方式的声级测定的检测标准，不建议纳入产品标准。</w:t>
            </w:r>
          </w:p>
        </w:tc>
      </w:tr>
      <w:tr w:rsidR="006C0139" w14:paraId="5F358AFE" w14:textId="77777777">
        <w:tc>
          <w:tcPr>
            <w:tcW w:w="351" w:type="pct"/>
            <w:vAlign w:val="center"/>
          </w:tcPr>
          <w:p w14:paraId="558768ED"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9</w:t>
            </w:r>
          </w:p>
        </w:tc>
        <w:tc>
          <w:tcPr>
            <w:tcW w:w="2381" w:type="pct"/>
            <w:vAlign w:val="center"/>
          </w:tcPr>
          <w:p w14:paraId="46D11D3F"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 xml:space="preserve">GB/T 1094.101 </w:t>
            </w:r>
            <w:r>
              <w:rPr>
                <w:rFonts w:ascii="Times New Roman" w:hAnsi="Times New Roman" w:cs="Times New Roman"/>
                <w:sz w:val="21"/>
                <w:szCs w:val="21"/>
                <w:lang w:val="en-US" w:bidi="ar"/>
              </w:rPr>
              <w:t>电力变压器</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第</w:t>
            </w:r>
            <w:r>
              <w:rPr>
                <w:rFonts w:ascii="Times New Roman" w:hAnsi="Times New Roman" w:cs="Times New Roman"/>
                <w:sz w:val="21"/>
                <w:szCs w:val="21"/>
                <w:lang w:val="en-US" w:bidi="ar"/>
              </w:rPr>
              <w:t>10.1</w:t>
            </w:r>
            <w:r>
              <w:rPr>
                <w:rFonts w:ascii="Times New Roman" w:hAnsi="Times New Roman" w:cs="Times New Roman"/>
                <w:sz w:val="21"/>
                <w:szCs w:val="21"/>
                <w:lang w:val="en-US" w:bidi="ar"/>
              </w:rPr>
              <w:t>部分：声级测定</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应用导则</w:t>
            </w:r>
          </w:p>
        </w:tc>
        <w:tc>
          <w:tcPr>
            <w:tcW w:w="2266" w:type="pct"/>
            <w:vAlign w:val="center"/>
          </w:tcPr>
          <w:p w14:paraId="5F5BC8DC"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已包含在</w:t>
            </w:r>
            <w:r>
              <w:rPr>
                <w:rFonts w:ascii="Times New Roman" w:hAnsi="Times New Roman" w:cs="Times New Roman"/>
                <w:sz w:val="21"/>
                <w:szCs w:val="21"/>
                <w:lang w:val="en-US" w:bidi="ar"/>
              </w:rPr>
              <w:t>GB/T 1094.10</w:t>
            </w:r>
          </w:p>
        </w:tc>
      </w:tr>
      <w:tr w:rsidR="006C0139" w14:paraId="355BAAC4" w14:textId="77777777">
        <w:trPr>
          <w:trHeight w:val="492"/>
        </w:trPr>
        <w:tc>
          <w:tcPr>
            <w:tcW w:w="351" w:type="pct"/>
            <w:vAlign w:val="center"/>
          </w:tcPr>
          <w:p w14:paraId="242221C5"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10</w:t>
            </w:r>
          </w:p>
        </w:tc>
        <w:tc>
          <w:tcPr>
            <w:tcW w:w="2381" w:type="pct"/>
            <w:vAlign w:val="center"/>
          </w:tcPr>
          <w:p w14:paraId="4C7640D5"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 xml:space="preserve">GB 1094.11 </w:t>
            </w:r>
            <w:r>
              <w:rPr>
                <w:rFonts w:ascii="Times New Roman" w:hAnsi="Times New Roman" w:cs="Times New Roman"/>
                <w:sz w:val="21"/>
                <w:szCs w:val="21"/>
                <w:lang w:val="en-US" w:bidi="ar"/>
              </w:rPr>
              <w:t>电力变压器</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第</w:t>
            </w:r>
            <w:r>
              <w:rPr>
                <w:rFonts w:ascii="Times New Roman" w:hAnsi="Times New Roman" w:cs="Times New Roman"/>
                <w:sz w:val="21"/>
                <w:szCs w:val="21"/>
                <w:lang w:val="en-US" w:bidi="ar"/>
              </w:rPr>
              <w:t>11</w:t>
            </w:r>
            <w:r>
              <w:rPr>
                <w:rFonts w:ascii="Times New Roman" w:hAnsi="Times New Roman" w:cs="Times New Roman"/>
                <w:sz w:val="21"/>
                <w:szCs w:val="21"/>
                <w:lang w:val="en-US" w:bidi="ar"/>
              </w:rPr>
              <w:t>部分：干式变压器</w:t>
            </w:r>
          </w:p>
        </w:tc>
        <w:tc>
          <w:tcPr>
            <w:tcW w:w="2266" w:type="pct"/>
            <w:vAlign w:val="center"/>
          </w:tcPr>
          <w:p w14:paraId="6FA2030B"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该标准范围不适用</w:t>
            </w:r>
          </w:p>
        </w:tc>
      </w:tr>
      <w:tr w:rsidR="006C0139" w14:paraId="45F6A5C4" w14:textId="77777777">
        <w:tc>
          <w:tcPr>
            <w:tcW w:w="351" w:type="pct"/>
            <w:vAlign w:val="center"/>
          </w:tcPr>
          <w:p w14:paraId="18B2FF17"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11</w:t>
            </w:r>
          </w:p>
        </w:tc>
        <w:tc>
          <w:tcPr>
            <w:tcW w:w="2381" w:type="pct"/>
            <w:vAlign w:val="center"/>
          </w:tcPr>
          <w:p w14:paraId="25F0DFB0"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 xml:space="preserve">GB/T 1094.12 </w:t>
            </w:r>
            <w:r>
              <w:rPr>
                <w:rFonts w:ascii="Times New Roman" w:hAnsi="Times New Roman" w:cs="Times New Roman"/>
                <w:sz w:val="21"/>
                <w:szCs w:val="21"/>
                <w:lang w:val="en-US" w:bidi="ar"/>
              </w:rPr>
              <w:t>电力变压器</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第</w:t>
            </w:r>
            <w:r>
              <w:rPr>
                <w:rFonts w:ascii="Times New Roman" w:hAnsi="Times New Roman" w:cs="Times New Roman"/>
                <w:sz w:val="21"/>
                <w:szCs w:val="21"/>
                <w:lang w:val="en-US" w:bidi="ar"/>
              </w:rPr>
              <w:t>12</w:t>
            </w:r>
            <w:r>
              <w:rPr>
                <w:rFonts w:ascii="Times New Roman" w:hAnsi="Times New Roman" w:cs="Times New Roman"/>
                <w:sz w:val="21"/>
                <w:szCs w:val="21"/>
                <w:lang w:val="en-US" w:bidi="ar"/>
              </w:rPr>
              <w:t>部分：干式电力变压器负载导则</w:t>
            </w:r>
          </w:p>
        </w:tc>
        <w:tc>
          <w:tcPr>
            <w:tcW w:w="2266" w:type="pct"/>
            <w:vAlign w:val="center"/>
          </w:tcPr>
          <w:p w14:paraId="24C21D9C"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该标准范围不适用</w:t>
            </w:r>
          </w:p>
        </w:tc>
      </w:tr>
      <w:tr w:rsidR="006C0139" w14:paraId="39E5A428" w14:textId="77777777">
        <w:tc>
          <w:tcPr>
            <w:tcW w:w="351" w:type="pct"/>
            <w:vAlign w:val="center"/>
          </w:tcPr>
          <w:p w14:paraId="22421D9B"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12</w:t>
            </w:r>
          </w:p>
        </w:tc>
        <w:tc>
          <w:tcPr>
            <w:tcW w:w="2381" w:type="pct"/>
            <w:vAlign w:val="center"/>
          </w:tcPr>
          <w:p w14:paraId="5D768F22"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 xml:space="preserve">GB/Z 1094.14 </w:t>
            </w:r>
            <w:r>
              <w:rPr>
                <w:rFonts w:ascii="Times New Roman" w:hAnsi="Times New Roman" w:cs="Times New Roman"/>
                <w:sz w:val="21"/>
                <w:szCs w:val="21"/>
                <w:lang w:val="en-US" w:bidi="ar"/>
              </w:rPr>
              <w:t>电力变压器</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第</w:t>
            </w:r>
            <w:r>
              <w:rPr>
                <w:rFonts w:ascii="Times New Roman" w:hAnsi="Times New Roman" w:cs="Times New Roman"/>
                <w:sz w:val="21"/>
                <w:szCs w:val="21"/>
                <w:lang w:val="en-US" w:bidi="ar"/>
              </w:rPr>
              <w:t>14</w:t>
            </w:r>
            <w:r>
              <w:rPr>
                <w:rFonts w:ascii="Times New Roman" w:hAnsi="Times New Roman" w:cs="Times New Roman"/>
                <w:sz w:val="21"/>
                <w:szCs w:val="21"/>
                <w:lang w:val="en-US" w:bidi="ar"/>
              </w:rPr>
              <w:t>部分：采用高温绝缘材料的液浸式变压器的设计和应用</w:t>
            </w:r>
          </w:p>
        </w:tc>
        <w:tc>
          <w:tcPr>
            <w:tcW w:w="2266" w:type="pct"/>
            <w:vAlign w:val="center"/>
          </w:tcPr>
          <w:p w14:paraId="285E04AA"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该标准范围不适用</w:t>
            </w:r>
          </w:p>
        </w:tc>
      </w:tr>
      <w:tr w:rsidR="006C0139" w14:paraId="30ACE413" w14:textId="77777777">
        <w:tc>
          <w:tcPr>
            <w:tcW w:w="351" w:type="pct"/>
            <w:vAlign w:val="center"/>
          </w:tcPr>
          <w:p w14:paraId="39D7676D"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13</w:t>
            </w:r>
          </w:p>
        </w:tc>
        <w:tc>
          <w:tcPr>
            <w:tcW w:w="2381" w:type="pct"/>
            <w:vAlign w:val="center"/>
          </w:tcPr>
          <w:p w14:paraId="17A792B9"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 xml:space="preserve">GB/T 1094.15 </w:t>
            </w:r>
            <w:r>
              <w:rPr>
                <w:rFonts w:ascii="Times New Roman" w:hAnsi="Times New Roman" w:cs="Times New Roman"/>
                <w:sz w:val="21"/>
                <w:szCs w:val="21"/>
                <w:lang w:val="en-US" w:bidi="ar"/>
              </w:rPr>
              <w:t>电力变压器</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第</w:t>
            </w:r>
            <w:r>
              <w:rPr>
                <w:rFonts w:ascii="Times New Roman" w:hAnsi="Times New Roman" w:cs="Times New Roman"/>
                <w:sz w:val="21"/>
                <w:szCs w:val="21"/>
                <w:lang w:val="en-US" w:bidi="ar"/>
              </w:rPr>
              <w:t>15</w:t>
            </w:r>
            <w:r>
              <w:rPr>
                <w:rFonts w:ascii="Times New Roman" w:hAnsi="Times New Roman" w:cs="Times New Roman"/>
                <w:sz w:val="21"/>
                <w:szCs w:val="21"/>
                <w:lang w:val="en-US" w:bidi="ar"/>
              </w:rPr>
              <w:t>部分：充气式电力变压器</w:t>
            </w:r>
          </w:p>
        </w:tc>
        <w:tc>
          <w:tcPr>
            <w:tcW w:w="2266" w:type="pct"/>
            <w:vAlign w:val="center"/>
          </w:tcPr>
          <w:p w14:paraId="12B479AF"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该标准范围不适用</w:t>
            </w:r>
          </w:p>
        </w:tc>
      </w:tr>
      <w:tr w:rsidR="006C0139" w14:paraId="1F82CD47" w14:textId="77777777">
        <w:tc>
          <w:tcPr>
            <w:tcW w:w="351" w:type="pct"/>
            <w:vAlign w:val="center"/>
          </w:tcPr>
          <w:p w14:paraId="73B67AE6"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14</w:t>
            </w:r>
          </w:p>
        </w:tc>
        <w:tc>
          <w:tcPr>
            <w:tcW w:w="2381" w:type="pct"/>
            <w:vAlign w:val="center"/>
          </w:tcPr>
          <w:p w14:paraId="3A95CD21"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 xml:space="preserve">GB 1094.16 </w:t>
            </w:r>
            <w:r>
              <w:rPr>
                <w:rFonts w:ascii="Times New Roman" w:hAnsi="Times New Roman" w:cs="Times New Roman"/>
                <w:sz w:val="21"/>
                <w:szCs w:val="21"/>
                <w:lang w:val="en-US" w:bidi="ar"/>
              </w:rPr>
              <w:t>电力变压器</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第</w:t>
            </w:r>
            <w:r>
              <w:rPr>
                <w:rFonts w:ascii="Times New Roman" w:hAnsi="Times New Roman" w:cs="Times New Roman"/>
                <w:sz w:val="21"/>
                <w:szCs w:val="21"/>
                <w:lang w:val="en-US" w:bidi="ar"/>
              </w:rPr>
              <w:t>16</w:t>
            </w:r>
            <w:r>
              <w:rPr>
                <w:rFonts w:ascii="Times New Roman" w:hAnsi="Times New Roman" w:cs="Times New Roman"/>
                <w:sz w:val="21"/>
                <w:szCs w:val="21"/>
                <w:lang w:val="en-US" w:bidi="ar"/>
              </w:rPr>
              <w:t>部分</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风力发电用变压器</w:t>
            </w:r>
          </w:p>
        </w:tc>
        <w:tc>
          <w:tcPr>
            <w:tcW w:w="2266" w:type="pct"/>
            <w:vAlign w:val="center"/>
          </w:tcPr>
          <w:p w14:paraId="1FEB4355"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该标准范围不适用</w:t>
            </w:r>
          </w:p>
        </w:tc>
      </w:tr>
      <w:tr w:rsidR="006C0139" w14:paraId="24D12325" w14:textId="77777777">
        <w:tc>
          <w:tcPr>
            <w:tcW w:w="351" w:type="pct"/>
            <w:vAlign w:val="center"/>
          </w:tcPr>
          <w:p w14:paraId="7809D583"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15</w:t>
            </w:r>
          </w:p>
        </w:tc>
        <w:tc>
          <w:tcPr>
            <w:tcW w:w="2381" w:type="pct"/>
            <w:vAlign w:val="center"/>
          </w:tcPr>
          <w:p w14:paraId="2C50EFB0"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 xml:space="preserve">GB/T 1094.18 </w:t>
            </w:r>
            <w:r>
              <w:rPr>
                <w:rFonts w:ascii="Times New Roman" w:hAnsi="Times New Roman" w:cs="Times New Roman"/>
                <w:sz w:val="21"/>
                <w:szCs w:val="21"/>
                <w:lang w:val="en-US" w:bidi="ar"/>
              </w:rPr>
              <w:t>电力变压器</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第</w:t>
            </w:r>
            <w:r>
              <w:rPr>
                <w:rFonts w:ascii="Times New Roman" w:hAnsi="Times New Roman" w:cs="Times New Roman"/>
                <w:sz w:val="21"/>
                <w:szCs w:val="21"/>
                <w:lang w:val="en-US" w:bidi="ar"/>
              </w:rPr>
              <w:t>18</w:t>
            </w:r>
            <w:r>
              <w:rPr>
                <w:rFonts w:ascii="Times New Roman" w:hAnsi="Times New Roman" w:cs="Times New Roman"/>
                <w:sz w:val="21"/>
                <w:szCs w:val="21"/>
                <w:lang w:val="en-US" w:bidi="ar"/>
              </w:rPr>
              <w:t>部分：频率响应测量</w:t>
            </w:r>
          </w:p>
        </w:tc>
        <w:tc>
          <w:tcPr>
            <w:tcW w:w="2266" w:type="pct"/>
            <w:vAlign w:val="center"/>
          </w:tcPr>
          <w:p w14:paraId="3807F866"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该标准范围不适用</w:t>
            </w:r>
          </w:p>
        </w:tc>
      </w:tr>
      <w:tr w:rsidR="006C0139" w14:paraId="6FCCD6AE" w14:textId="77777777">
        <w:tc>
          <w:tcPr>
            <w:tcW w:w="351" w:type="pct"/>
            <w:vAlign w:val="center"/>
          </w:tcPr>
          <w:p w14:paraId="063DFDDD"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lastRenderedPageBreak/>
              <w:t>16</w:t>
            </w:r>
          </w:p>
        </w:tc>
        <w:tc>
          <w:tcPr>
            <w:tcW w:w="2381" w:type="pct"/>
            <w:vAlign w:val="center"/>
          </w:tcPr>
          <w:p w14:paraId="1340BC56"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 xml:space="preserve">GB/T 1094.23 </w:t>
            </w:r>
            <w:r>
              <w:rPr>
                <w:rFonts w:ascii="Times New Roman" w:hAnsi="Times New Roman" w:cs="Times New Roman"/>
                <w:sz w:val="21"/>
                <w:szCs w:val="21"/>
                <w:lang w:val="en-US" w:bidi="ar"/>
              </w:rPr>
              <w:t>电力变压器</w:t>
            </w:r>
            <w:r>
              <w:rPr>
                <w:rFonts w:ascii="Times New Roman" w:hAnsi="Times New Roman" w:cs="Times New Roman"/>
                <w:sz w:val="21"/>
                <w:szCs w:val="21"/>
                <w:lang w:val="en-US" w:bidi="ar"/>
              </w:rPr>
              <w:t xml:space="preserve"> </w:t>
            </w:r>
            <w:r>
              <w:rPr>
                <w:rFonts w:ascii="Times New Roman" w:hAnsi="Times New Roman" w:cs="Times New Roman"/>
                <w:sz w:val="21"/>
                <w:szCs w:val="21"/>
                <w:lang w:val="en-US" w:bidi="ar"/>
              </w:rPr>
              <w:t>第</w:t>
            </w:r>
            <w:r>
              <w:rPr>
                <w:rFonts w:ascii="Times New Roman" w:hAnsi="Times New Roman" w:cs="Times New Roman"/>
                <w:sz w:val="21"/>
                <w:szCs w:val="21"/>
                <w:lang w:val="en-US" w:bidi="ar"/>
              </w:rPr>
              <w:t>23</w:t>
            </w:r>
            <w:r>
              <w:rPr>
                <w:rFonts w:ascii="Times New Roman" w:hAnsi="Times New Roman" w:cs="Times New Roman"/>
                <w:sz w:val="21"/>
                <w:szCs w:val="21"/>
                <w:lang w:val="en-US" w:bidi="ar"/>
              </w:rPr>
              <w:t>部分：直流偏磁抑制装置</w:t>
            </w:r>
          </w:p>
        </w:tc>
        <w:tc>
          <w:tcPr>
            <w:tcW w:w="2266" w:type="pct"/>
            <w:vAlign w:val="center"/>
          </w:tcPr>
          <w:p w14:paraId="3585F9CC"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该标准范围不适用</w:t>
            </w:r>
          </w:p>
        </w:tc>
      </w:tr>
      <w:tr w:rsidR="006C0139" w14:paraId="172CE26D" w14:textId="77777777">
        <w:tc>
          <w:tcPr>
            <w:tcW w:w="351" w:type="pct"/>
            <w:vAlign w:val="center"/>
          </w:tcPr>
          <w:p w14:paraId="2054CDAB"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17</w:t>
            </w:r>
          </w:p>
        </w:tc>
        <w:tc>
          <w:tcPr>
            <w:tcW w:w="2381" w:type="pct"/>
            <w:vAlign w:val="center"/>
          </w:tcPr>
          <w:p w14:paraId="7062E7B8"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 xml:space="preserve">GB/T 6451 </w:t>
            </w:r>
            <w:r>
              <w:rPr>
                <w:rFonts w:ascii="Times New Roman" w:hAnsi="Times New Roman" w:cs="Times New Roman"/>
                <w:sz w:val="21"/>
                <w:szCs w:val="21"/>
                <w:lang w:val="en-US" w:bidi="ar"/>
              </w:rPr>
              <w:t>油浸式电力变压器技术参数和要求</w:t>
            </w:r>
          </w:p>
        </w:tc>
        <w:tc>
          <w:tcPr>
            <w:tcW w:w="2266" w:type="pct"/>
            <w:vAlign w:val="center"/>
          </w:tcPr>
          <w:p w14:paraId="1D606C71" w14:textId="77777777" w:rsidR="006C0139" w:rsidRDefault="00851A7A">
            <w:pPr>
              <w:jc w:val="left"/>
              <w:rPr>
                <w:rFonts w:ascii="Times New Roman" w:hAnsi="Times New Roman" w:cs="Times New Roman"/>
                <w:kern w:val="2"/>
                <w:sz w:val="21"/>
                <w:szCs w:val="21"/>
                <w:shd w:val="clear" w:color="auto" w:fill="FFFFFF"/>
                <w:lang w:val="en-US" w:bidi="ar-SA"/>
              </w:rPr>
            </w:pPr>
            <w:r>
              <w:rPr>
                <w:rFonts w:ascii="Times New Roman" w:hAnsi="Times New Roman" w:cs="Times New Roman"/>
                <w:kern w:val="2"/>
                <w:sz w:val="21"/>
                <w:szCs w:val="21"/>
                <w:shd w:val="clear" w:color="auto" w:fill="FFFFFF"/>
                <w:lang w:val="en-US" w:bidi="ar-SA"/>
              </w:rPr>
              <w:t>该标准为油浸式电力变压器产品标准，规定了油浸式电力变压器性能参数、技术要求、检验规则及方法、标志、包装、运输等。产品范围涵盖了地铁主变压器，要求高于</w:t>
            </w:r>
            <w:r>
              <w:rPr>
                <w:rFonts w:ascii="Times New Roman" w:hAnsi="Times New Roman" w:cs="Times New Roman"/>
                <w:kern w:val="2"/>
                <w:sz w:val="21"/>
                <w:szCs w:val="21"/>
                <w:shd w:val="clear" w:color="auto" w:fill="FFFFFF"/>
                <w:lang w:val="en-US" w:bidi="ar-SA"/>
              </w:rPr>
              <w:t>GB 1094.1,</w:t>
            </w:r>
            <w:r>
              <w:rPr>
                <w:rFonts w:ascii="Times New Roman" w:hAnsi="Times New Roman" w:cs="Times New Roman"/>
                <w:kern w:val="2"/>
                <w:sz w:val="21"/>
                <w:szCs w:val="21"/>
                <w:shd w:val="clear" w:color="auto" w:fill="FFFFFF"/>
                <w:lang w:val="en-US" w:bidi="ar-SA"/>
              </w:rPr>
              <w:t>建议作为产品标准纳入</w:t>
            </w:r>
            <w:r>
              <w:rPr>
                <w:rFonts w:ascii="Times New Roman" w:hAnsi="Times New Roman" w:cs="Times New Roman"/>
                <w:sz w:val="21"/>
                <w:lang w:val="en-US"/>
              </w:rPr>
              <w:t>认证要求</w:t>
            </w:r>
            <w:r>
              <w:rPr>
                <w:rFonts w:ascii="Times New Roman" w:hAnsi="Times New Roman" w:cs="Times New Roman"/>
                <w:kern w:val="2"/>
                <w:sz w:val="21"/>
                <w:szCs w:val="21"/>
                <w:shd w:val="clear" w:color="auto" w:fill="FFFFFF"/>
                <w:lang w:val="en-US" w:bidi="ar-SA"/>
              </w:rPr>
              <w:t>。</w:t>
            </w:r>
          </w:p>
        </w:tc>
      </w:tr>
      <w:tr w:rsidR="006C0139" w14:paraId="3AF9377C" w14:textId="77777777">
        <w:tc>
          <w:tcPr>
            <w:tcW w:w="351" w:type="pct"/>
            <w:vAlign w:val="center"/>
          </w:tcPr>
          <w:p w14:paraId="2FF72BFE"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18</w:t>
            </w:r>
          </w:p>
        </w:tc>
        <w:tc>
          <w:tcPr>
            <w:tcW w:w="2381" w:type="pct"/>
            <w:vAlign w:val="center"/>
          </w:tcPr>
          <w:p w14:paraId="385F722F" w14:textId="77777777" w:rsidR="006C0139" w:rsidRDefault="00851A7A">
            <w:pPr>
              <w:widowControl/>
              <w:jc w:val="left"/>
              <w:textAlignment w:val="center"/>
              <w:rPr>
                <w:rFonts w:ascii="Times New Roman" w:hAnsi="Times New Roman" w:cs="Times New Roman"/>
                <w:sz w:val="21"/>
                <w:szCs w:val="21"/>
                <w:lang w:val="en-US" w:bidi="ar"/>
              </w:rPr>
            </w:pPr>
            <w:r>
              <w:rPr>
                <w:rFonts w:ascii="Times New Roman" w:hAnsi="Times New Roman" w:cs="Times New Roman"/>
                <w:sz w:val="21"/>
                <w:szCs w:val="21"/>
                <w:lang w:val="en-US" w:bidi="ar"/>
              </w:rPr>
              <w:t xml:space="preserve">GB 20052 </w:t>
            </w:r>
            <w:r>
              <w:rPr>
                <w:rFonts w:ascii="Times New Roman" w:hAnsi="Times New Roman" w:cs="Times New Roman"/>
                <w:sz w:val="21"/>
                <w:szCs w:val="21"/>
                <w:lang w:val="en-US" w:bidi="ar"/>
              </w:rPr>
              <w:t>电力变压器能效限定及能效等级</w:t>
            </w:r>
          </w:p>
        </w:tc>
        <w:tc>
          <w:tcPr>
            <w:tcW w:w="2266" w:type="pct"/>
            <w:vAlign w:val="center"/>
          </w:tcPr>
          <w:p w14:paraId="40AC56C8" w14:textId="77777777" w:rsidR="006C0139" w:rsidRDefault="00851A7A">
            <w:pPr>
              <w:jc w:val="left"/>
              <w:rPr>
                <w:rFonts w:ascii="Times New Roman" w:hAnsi="Times New Roman" w:cs="Times New Roman"/>
                <w:kern w:val="2"/>
                <w:sz w:val="21"/>
                <w:szCs w:val="21"/>
                <w:shd w:val="clear" w:color="auto" w:fill="FFFFFF"/>
                <w:lang w:val="en-US" w:bidi="ar-SA"/>
              </w:rPr>
            </w:pPr>
            <w:r>
              <w:rPr>
                <w:rFonts w:ascii="Times New Roman" w:hAnsi="Times New Roman" w:cs="Times New Roman"/>
                <w:kern w:val="2"/>
                <w:sz w:val="21"/>
                <w:szCs w:val="21"/>
                <w:shd w:val="clear" w:color="auto" w:fill="FFFFFF"/>
                <w:lang w:val="en-US" w:bidi="ar-SA"/>
              </w:rPr>
              <w:t>该标准为</w:t>
            </w:r>
            <w:r>
              <w:rPr>
                <w:rFonts w:ascii="Times New Roman" w:hAnsi="Times New Roman" w:cs="Times New Roman"/>
                <w:sz w:val="21"/>
                <w:lang w:val="en-US"/>
              </w:rPr>
              <w:t xml:space="preserve"> </w:t>
            </w:r>
            <w:r>
              <w:rPr>
                <w:rFonts w:ascii="Times New Roman" w:hAnsi="Times New Roman" w:cs="Times New Roman"/>
                <w:sz w:val="21"/>
              </w:rPr>
              <w:t>电力变压器能效限定及能效等级</w:t>
            </w:r>
            <w:r>
              <w:rPr>
                <w:rFonts w:ascii="Times New Roman" w:hAnsi="Times New Roman" w:cs="Times New Roman"/>
                <w:sz w:val="21"/>
                <w:lang w:val="en-US"/>
              </w:rPr>
              <w:t>判定标准，其中定义了能效等级</w:t>
            </w:r>
            <w:r>
              <w:rPr>
                <w:rFonts w:ascii="Times New Roman" w:hAnsi="Times New Roman" w:cs="Times New Roman"/>
                <w:sz w:val="21"/>
                <w:lang w:val="en-US"/>
              </w:rPr>
              <w:t>1</w:t>
            </w:r>
            <w:r>
              <w:rPr>
                <w:rFonts w:ascii="Times New Roman" w:hAnsi="Times New Roman" w:cs="Times New Roman"/>
                <w:sz w:val="21"/>
                <w:lang w:val="en-US"/>
              </w:rPr>
              <w:t>、</w:t>
            </w:r>
            <w:r>
              <w:rPr>
                <w:rFonts w:ascii="Times New Roman" w:hAnsi="Times New Roman" w:cs="Times New Roman"/>
                <w:sz w:val="21"/>
                <w:lang w:val="en-US"/>
              </w:rPr>
              <w:t>2</w:t>
            </w:r>
            <w:r>
              <w:rPr>
                <w:rFonts w:ascii="Times New Roman" w:hAnsi="Times New Roman" w:cs="Times New Roman"/>
                <w:sz w:val="21"/>
                <w:lang w:val="en-US"/>
              </w:rPr>
              <w:t>、</w:t>
            </w:r>
            <w:r>
              <w:rPr>
                <w:rFonts w:ascii="Times New Roman" w:hAnsi="Times New Roman" w:cs="Times New Roman"/>
                <w:sz w:val="21"/>
                <w:lang w:val="en-US"/>
              </w:rPr>
              <w:t>3</w:t>
            </w:r>
            <w:r>
              <w:rPr>
                <w:rFonts w:ascii="Times New Roman" w:hAnsi="Times New Roman" w:cs="Times New Roman"/>
                <w:sz w:val="21"/>
                <w:lang w:val="en-US"/>
              </w:rPr>
              <w:t>级能效要求</w:t>
            </w:r>
            <w:r>
              <w:rPr>
                <w:rFonts w:ascii="Times New Roman" w:hAnsi="Times New Roman" w:cs="Times New Roman"/>
                <w:kern w:val="2"/>
                <w:sz w:val="21"/>
                <w:szCs w:val="21"/>
                <w:shd w:val="clear" w:color="auto" w:fill="FFFFFF"/>
                <w:lang w:val="en-US" w:bidi="ar-SA"/>
              </w:rPr>
              <w:t>。</w:t>
            </w:r>
            <w:r>
              <w:rPr>
                <w:rFonts w:ascii="Times New Roman" w:hAnsi="Times New Roman" w:cs="Times New Roman"/>
                <w:kern w:val="2"/>
                <w:sz w:val="21"/>
                <w:szCs w:val="21"/>
                <w:shd w:val="clear" w:color="auto" w:fill="FFFFFF"/>
                <w:lang w:val="en-US" w:bidi="ar-SA"/>
              </w:rPr>
              <w:t>GB/T 6451</w:t>
            </w:r>
            <w:r>
              <w:rPr>
                <w:rFonts w:ascii="Times New Roman" w:hAnsi="Times New Roman" w:cs="Times New Roman"/>
                <w:kern w:val="2"/>
                <w:sz w:val="21"/>
                <w:szCs w:val="21"/>
                <w:shd w:val="clear" w:color="auto" w:fill="FFFFFF"/>
                <w:lang w:val="en-US" w:bidi="ar-SA"/>
              </w:rPr>
              <w:t>中关于能效等级的要求为</w:t>
            </w:r>
            <w:r>
              <w:rPr>
                <w:rFonts w:ascii="Times New Roman" w:hAnsi="Times New Roman" w:cs="Times New Roman"/>
                <w:kern w:val="2"/>
                <w:sz w:val="21"/>
                <w:szCs w:val="21"/>
                <w:shd w:val="clear" w:color="auto" w:fill="FFFFFF"/>
                <w:lang w:val="en-US" w:bidi="ar-SA"/>
              </w:rPr>
              <w:t>GB20052</w:t>
            </w:r>
            <w:r>
              <w:rPr>
                <w:rFonts w:ascii="Times New Roman" w:hAnsi="Times New Roman" w:cs="Times New Roman"/>
                <w:kern w:val="2"/>
                <w:sz w:val="21"/>
                <w:szCs w:val="21"/>
                <w:shd w:val="clear" w:color="auto" w:fill="FFFFFF"/>
                <w:lang w:val="en-US" w:bidi="ar-SA"/>
              </w:rPr>
              <w:t>中的</w:t>
            </w:r>
            <w:r>
              <w:rPr>
                <w:rFonts w:ascii="Times New Roman" w:hAnsi="Times New Roman" w:cs="Times New Roman"/>
                <w:kern w:val="2"/>
                <w:sz w:val="21"/>
                <w:szCs w:val="21"/>
                <w:shd w:val="clear" w:color="auto" w:fill="FFFFFF"/>
                <w:lang w:val="en-US" w:bidi="ar-SA"/>
              </w:rPr>
              <w:t>3</w:t>
            </w:r>
            <w:r>
              <w:rPr>
                <w:rFonts w:ascii="Times New Roman" w:hAnsi="Times New Roman" w:cs="Times New Roman"/>
                <w:kern w:val="2"/>
                <w:sz w:val="21"/>
                <w:szCs w:val="21"/>
                <w:shd w:val="clear" w:color="auto" w:fill="FFFFFF"/>
                <w:lang w:val="en-US" w:bidi="ar-SA"/>
              </w:rPr>
              <w:t>级。</w:t>
            </w:r>
          </w:p>
          <w:p w14:paraId="2E8A0B1A" w14:textId="77777777" w:rsidR="006C0139" w:rsidRDefault="00851A7A">
            <w:pPr>
              <w:jc w:val="left"/>
              <w:rPr>
                <w:rFonts w:ascii="Times New Roman" w:hAnsi="Times New Roman" w:cs="Times New Roman"/>
                <w:kern w:val="2"/>
                <w:sz w:val="21"/>
                <w:szCs w:val="21"/>
                <w:shd w:val="clear" w:color="auto" w:fill="FFFFFF"/>
                <w:lang w:val="en-US" w:bidi="ar-SA"/>
              </w:rPr>
            </w:pPr>
            <w:r>
              <w:rPr>
                <w:rFonts w:ascii="Times New Roman" w:hAnsi="Times New Roman" w:cs="Times New Roman"/>
                <w:kern w:val="2"/>
                <w:sz w:val="21"/>
                <w:szCs w:val="21"/>
                <w:shd w:val="clear" w:color="auto" w:fill="FFFFFF"/>
                <w:lang w:val="en-US" w:bidi="ar-SA"/>
              </w:rPr>
              <w:t>根据调研情况，目前行业内主流要求为</w:t>
            </w:r>
            <w:r>
              <w:rPr>
                <w:rFonts w:ascii="Times New Roman" w:hAnsi="Times New Roman" w:cs="Times New Roman"/>
                <w:kern w:val="2"/>
                <w:sz w:val="21"/>
                <w:szCs w:val="21"/>
                <w:shd w:val="clear" w:color="auto" w:fill="FFFFFF"/>
                <w:lang w:val="en-US" w:bidi="ar-SA"/>
              </w:rPr>
              <w:t>3</w:t>
            </w:r>
            <w:r>
              <w:rPr>
                <w:rFonts w:ascii="Times New Roman" w:hAnsi="Times New Roman" w:cs="Times New Roman"/>
                <w:kern w:val="2"/>
                <w:sz w:val="21"/>
                <w:szCs w:val="21"/>
                <w:shd w:val="clear" w:color="auto" w:fill="FFFFFF"/>
                <w:lang w:val="en-US" w:bidi="ar-SA"/>
              </w:rPr>
              <w:t>级，</w:t>
            </w:r>
          </w:p>
          <w:p w14:paraId="00D8B320" w14:textId="77777777" w:rsidR="006C0139" w:rsidRDefault="00851A7A">
            <w:pPr>
              <w:jc w:val="left"/>
              <w:rPr>
                <w:rFonts w:ascii="Times New Roman" w:hAnsi="Times New Roman" w:cs="Times New Roman"/>
                <w:kern w:val="2"/>
                <w:sz w:val="21"/>
                <w:szCs w:val="21"/>
                <w:shd w:val="clear" w:color="auto" w:fill="FFFFFF"/>
                <w:lang w:val="en-US" w:bidi="ar-SA"/>
              </w:rPr>
            </w:pPr>
            <w:r>
              <w:rPr>
                <w:rFonts w:ascii="Times New Roman" w:hAnsi="Times New Roman" w:cs="Times New Roman"/>
                <w:kern w:val="2"/>
                <w:sz w:val="21"/>
                <w:szCs w:val="21"/>
                <w:shd w:val="clear" w:color="auto" w:fill="FFFFFF"/>
                <w:lang w:val="en-US" w:bidi="ar-SA"/>
              </w:rPr>
              <w:t>部分产品为</w:t>
            </w:r>
            <w:r>
              <w:rPr>
                <w:rFonts w:ascii="Times New Roman" w:hAnsi="Times New Roman" w:cs="Times New Roman"/>
                <w:kern w:val="2"/>
                <w:sz w:val="21"/>
                <w:szCs w:val="21"/>
                <w:shd w:val="clear" w:color="auto" w:fill="FFFFFF"/>
                <w:lang w:val="en-US" w:bidi="ar-SA"/>
              </w:rPr>
              <w:t>2</w:t>
            </w:r>
            <w:r>
              <w:rPr>
                <w:rFonts w:ascii="Times New Roman" w:hAnsi="Times New Roman" w:cs="Times New Roman"/>
                <w:kern w:val="2"/>
                <w:sz w:val="21"/>
                <w:szCs w:val="21"/>
                <w:shd w:val="clear" w:color="auto" w:fill="FFFFFF"/>
                <w:lang w:val="en-US" w:bidi="ar-SA"/>
              </w:rPr>
              <w:t>级，很少能达到</w:t>
            </w:r>
            <w:r>
              <w:rPr>
                <w:rFonts w:ascii="Times New Roman" w:hAnsi="Times New Roman" w:cs="Times New Roman"/>
                <w:kern w:val="2"/>
                <w:sz w:val="21"/>
                <w:szCs w:val="21"/>
                <w:shd w:val="clear" w:color="auto" w:fill="FFFFFF"/>
                <w:lang w:val="en-US" w:bidi="ar-SA"/>
              </w:rPr>
              <w:t>1</w:t>
            </w:r>
            <w:r>
              <w:rPr>
                <w:rFonts w:ascii="Times New Roman" w:hAnsi="Times New Roman" w:cs="Times New Roman"/>
                <w:kern w:val="2"/>
                <w:sz w:val="21"/>
                <w:szCs w:val="21"/>
                <w:shd w:val="clear" w:color="auto" w:fill="FFFFFF"/>
                <w:lang w:val="en-US" w:bidi="ar-SA"/>
              </w:rPr>
              <w:t>级。</w:t>
            </w:r>
          </w:p>
          <w:p w14:paraId="145C7B77" w14:textId="77777777" w:rsidR="006C0139" w:rsidRDefault="00851A7A">
            <w:pPr>
              <w:jc w:val="left"/>
              <w:rPr>
                <w:rFonts w:ascii="Times New Roman" w:hAnsi="Times New Roman" w:cs="Times New Roman"/>
                <w:kern w:val="2"/>
                <w:sz w:val="21"/>
                <w:szCs w:val="21"/>
                <w:shd w:val="clear" w:color="auto" w:fill="FFFFFF"/>
                <w:lang w:val="en-US" w:bidi="ar-SA"/>
              </w:rPr>
            </w:pPr>
            <w:r>
              <w:rPr>
                <w:rFonts w:ascii="Times New Roman" w:hAnsi="Times New Roman" w:cs="Times New Roman"/>
                <w:kern w:val="2"/>
                <w:sz w:val="21"/>
                <w:szCs w:val="21"/>
                <w:shd w:val="clear" w:color="auto" w:fill="FFFFFF"/>
                <w:lang w:val="en-US" w:bidi="ar-SA"/>
              </w:rPr>
              <w:t>综上，该产品关于产品能效的要求至少为</w:t>
            </w:r>
            <w:r>
              <w:rPr>
                <w:rFonts w:ascii="Times New Roman" w:hAnsi="Times New Roman" w:cs="Times New Roman"/>
                <w:kern w:val="2"/>
                <w:sz w:val="21"/>
                <w:szCs w:val="21"/>
                <w:shd w:val="clear" w:color="auto" w:fill="FFFFFF"/>
                <w:lang w:val="en-US" w:bidi="ar-SA"/>
              </w:rPr>
              <w:t>3</w:t>
            </w:r>
            <w:r>
              <w:rPr>
                <w:rFonts w:ascii="Times New Roman" w:hAnsi="Times New Roman" w:cs="Times New Roman"/>
                <w:kern w:val="2"/>
                <w:sz w:val="21"/>
                <w:szCs w:val="21"/>
                <w:shd w:val="clear" w:color="auto" w:fill="FFFFFF"/>
                <w:lang w:val="en-US" w:bidi="ar-SA"/>
              </w:rPr>
              <w:t>级，具体能效等级要求通常是按照用户需求确定。</w:t>
            </w:r>
          </w:p>
        </w:tc>
      </w:tr>
    </w:tbl>
    <w:p w14:paraId="05D25852" w14:textId="77777777" w:rsidR="006C0139" w:rsidRDefault="00851A7A">
      <w:pPr>
        <w:spacing w:line="360" w:lineRule="auto"/>
        <w:jc w:val="center"/>
        <w:rPr>
          <w:b/>
          <w:bCs/>
          <w:sz w:val="24"/>
          <w:szCs w:val="24"/>
          <w:lang w:val="en-US"/>
        </w:rPr>
      </w:pPr>
      <w:r>
        <w:rPr>
          <w:rFonts w:hint="eastAsia"/>
          <w:b/>
          <w:bCs/>
          <w:sz w:val="24"/>
          <w:szCs w:val="24"/>
          <w:lang w:val="en-US"/>
        </w:rPr>
        <w:t>表4-1 110kV主变标准适用性说明</w:t>
      </w:r>
    </w:p>
    <w:p w14:paraId="7192E980" w14:textId="77777777" w:rsidR="006C0139" w:rsidRDefault="006C0139">
      <w:pPr>
        <w:spacing w:line="360" w:lineRule="auto"/>
        <w:jc w:val="center"/>
        <w:rPr>
          <w:b/>
          <w:bCs/>
          <w:sz w:val="24"/>
          <w:szCs w:val="24"/>
          <w:lang w:val="en-US"/>
        </w:rPr>
      </w:pPr>
    </w:p>
    <w:p w14:paraId="2C14B7AE" w14:textId="77777777" w:rsidR="006C0139" w:rsidRDefault="00851A7A">
      <w:pPr>
        <w:spacing w:line="360" w:lineRule="auto"/>
        <w:ind w:firstLine="454"/>
        <w:rPr>
          <w:sz w:val="24"/>
          <w:szCs w:val="24"/>
          <w:lang w:val="en-US" w:bidi="ar"/>
        </w:rPr>
      </w:pPr>
      <w:r>
        <w:rPr>
          <w:rFonts w:hint="eastAsia"/>
          <w:color w:val="000000"/>
          <w:sz w:val="24"/>
          <w:szCs w:val="24"/>
          <w:lang w:val="en-US" w:bidi="ar"/>
        </w:rPr>
        <w:t>综上，建议110kV主变压器的认证标准采用</w:t>
      </w:r>
      <w:r>
        <w:rPr>
          <w:rFonts w:hint="eastAsia"/>
          <w:sz w:val="24"/>
          <w:szCs w:val="24"/>
          <w:lang w:val="en-US" w:bidi="ar"/>
        </w:rPr>
        <w:t>GB/T 1094.1 《电力变压器 第1部分：总则》、GB/T 6451 《油浸式电力变压器技术</w:t>
      </w:r>
      <w:r>
        <w:rPr>
          <w:rFonts w:ascii="Times New Roman" w:hAnsi="Times New Roman" w:cs="Times New Roman"/>
          <w:sz w:val="24"/>
          <w:szCs w:val="24"/>
          <w:lang w:val="en-US" w:bidi="ar"/>
        </w:rPr>
        <w:t>参数</w:t>
      </w:r>
      <w:r>
        <w:rPr>
          <w:rFonts w:hint="eastAsia"/>
          <w:sz w:val="24"/>
          <w:szCs w:val="24"/>
          <w:lang w:val="en-US" w:bidi="ar"/>
        </w:rPr>
        <w:t>和要求》、GB 20052 《电力变压器能效限定及能效等级》。</w:t>
      </w:r>
    </w:p>
    <w:p w14:paraId="31D76282"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4.2 牵引整流变压器</w:t>
      </w:r>
    </w:p>
    <w:p w14:paraId="2EEAD5F7"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推荐标准分析和标准适用性说明如下：</w:t>
      </w:r>
    </w:p>
    <w:p w14:paraId="021F3C2D" w14:textId="77777777" w:rsidR="006C0139" w:rsidRDefault="00851A7A">
      <w:pPr>
        <w:spacing w:line="360" w:lineRule="auto"/>
        <w:jc w:val="center"/>
        <w:rPr>
          <w:b/>
          <w:bCs/>
          <w:sz w:val="24"/>
          <w:szCs w:val="24"/>
          <w:lang w:val="en-US"/>
        </w:rPr>
      </w:pPr>
      <w:r>
        <w:rPr>
          <w:rFonts w:hint="eastAsia"/>
          <w:b/>
          <w:bCs/>
          <w:sz w:val="24"/>
          <w:szCs w:val="24"/>
          <w:lang w:val="en-US"/>
        </w:rPr>
        <w:t>表4-2 牵引整流变压器标准适用性说明</w:t>
      </w:r>
    </w:p>
    <w:tbl>
      <w:tblPr>
        <w:tblStyle w:val="aa"/>
        <w:tblW w:w="4999" w:type="pct"/>
        <w:tblLook w:val="04A0" w:firstRow="1" w:lastRow="0" w:firstColumn="1" w:lastColumn="0" w:noHBand="0" w:noVBand="1"/>
      </w:tblPr>
      <w:tblGrid>
        <w:gridCol w:w="711"/>
        <w:gridCol w:w="3835"/>
        <w:gridCol w:w="5578"/>
      </w:tblGrid>
      <w:tr w:rsidR="006C0139" w14:paraId="689A8060" w14:textId="77777777">
        <w:trPr>
          <w:trHeight w:val="497"/>
        </w:trPr>
        <w:tc>
          <w:tcPr>
            <w:tcW w:w="351" w:type="pct"/>
            <w:vAlign w:val="center"/>
          </w:tcPr>
          <w:p w14:paraId="03543CDA" w14:textId="77777777" w:rsidR="006C0139" w:rsidRDefault="00851A7A">
            <w:pPr>
              <w:jc w:val="center"/>
              <w:rPr>
                <w:b/>
                <w:bCs/>
                <w:sz w:val="21"/>
                <w:szCs w:val="21"/>
                <w:lang w:val="en-US"/>
              </w:rPr>
            </w:pPr>
            <w:r>
              <w:rPr>
                <w:rFonts w:hint="eastAsia"/>
                <w:b/>
                <w:bCs/>
                <w:sz w:val="21"/>
                <w:szCs w:val="21"/>
                <w:lang w:val="en-US"/>
              </w:rPr>
              <w:t>序号</w:t>
            </w:r>
          </w:p>
        </w:tc>
        <w:tc>
          <w:tcPr>
            <w:tcW w:w="1894" w:type="pct"/>
            <w:vAlign w:val="center"/>
          </w:tcPr>
          <w:p w14:paraId="51AF3B02" w14:textId="77777777" w:rsidR="006C0139" w:rsidRDefault="00851A7A">
            <w:pPr>
              <w:jc w:val="center"/>
              <w:rPr>
                <w:b/>
                <w:bCs/>
                <w:sz w:val="21"/>
                <w:szCs w:val="21"/>
                <w:lang w:val="en-US"/>
              </w:rPr>
            </w:pPr>
            <w:r>
              <w:rPr>
                <w:rFonts w:hint="eastAsia"/>
                <w:b/>
                <w:bCs/>
                <w:sz w:val="21"/>
                <w:szCs w:val="21"/>
                <w:lang w:val="en-US"/>
              </w:rPr>
              <w:t>标准编号级名称</w:t>
            </w:r>
          </w:p>
        </w:tc>
        <w:tc>
          <w:tcPr>
            <w:tcW w:w="2754" w:type="pct"/>
            <w:vAlign w:val="center"/>
          </w:tcPr>
          <w:p w14:paraId="4A7794F6" w14:textId="77777777" w:rsidR="006C0139" w:rsidRDefault="00851A7A">
            <w:pPr>
              <w:jc w:val="center"/>
              <w:rPr>
                <w:b/>
                <w:bCs/>
                <w:sz w:val="21"/>
                <w:szCs w:val="21"/>
                <w:lang w:val="en-US"/>
              </w:rPr>
            </w:pPr>
            <w:r>
              <w:rPr>
                <w:rFonts w:hint="eastAsia"/>
                <w:b/>
                <w:bCs/>
                <w:sz w:val="21"/>
                <w:szCs w:val="21"/>
                <w:lang w:val="en-US"/>
              </w:rPr>
              <w:t>说明</w:t>
            </w:r>
          </w:p>
        </w:tc>
      </w:tr>
      <w:tr w:rsidR="006C0139" w14:paraId="707F446D" w14:textId="77777777">
        <w:tc>
          <w:tcPr>
            <w:tcW w:w="351" w:type="pct"/>
            <w:vAlign w:val="center"/>
          </w:tcPr>
          <w:p w14:paraId="0A3BC902" w14:textId="77777777" w:rsidR="006C0139" w:rsidRDefault="00851A7A">
            <w:pPr>
              <w:jc w:val="center"/>
              <w:rPr>
                <w:sz w:val="21"/>
                <w:szCs w:val="21"/>
                <w:shd w:val="clear" w:color="auto" w:fill="FFFFFF"/>
                <w:lang w:val="en-US"/>
              </w:rPr>
            </w:pPr>
            <w:r>
              <w:rPr>
                <w:rFonts w:hint="eastAsia"/>
                <w:sz w:val="21"/>
                <w:szCs w:val="21"/>
                <w:shd w:val="clear" w:color="auto" w:fill="FFFFFF"/>
                <w:lang w:val="en-US"/>
              </w:rPr>
              <w:t>1</w:t>
            </w:r>
          </w:p>
        </w:tc>
        <w:tc>
          <w:tcPr>
            <w:tcW w:w="1894" w:type="pct"/>
            <w:vAlign w:val="center"/>
          </w:tcPr>
          <w:p w14:paraId="329AF4F2" w14:textId="77777777" w:rsidR="006C0139" w:rsidRDefault="00851A7A">
            <w:pPr>
              <w:pStyle w:val="TableParagraph"/>
              <w:widowControl/>
              <w:ind w:leftChars="50" w:left="110"/>
              <w:jc w:val="left"/>
              <w:textAlignment w:val="center"/>
              <w:rPr>
                <w:sz w:val="21"/>
                <w:szCs w:val="21"/>
                <w:shd w:val="clear" w:color="auto" w:fill="FFFFFF"/>
              </w:rPr>
            </w:pPr>
            <w:r>
              <w:rPr>
                <w:rFonts w:ascii="Times New Roman" w:hAnsi="Times New Roman" w:hint="eastAsia"/>
                <w:sz w:val="21"/>
              </w:rPr>
              <w:t xml:space="preserve">JB/T 10693 </w:t>
            </w:r>
            <w:r>
              <w:rPr>
                <w:rFonts w:ascii="Times New Roman" w:hAnsi="Times New Roman" w:hint="eastAsia"/>
                <w:sz w:val="21"/>
              </w:rPr>
              <w:t>城市轨道交通用干式牵引整流变压器</w:t>
            </w:r>
          </w:p>
        </w:tc>
        <w:tc>
          <w:tcPr>
            <w:tcW w:w="2754" w:type="pct"/>
            <w:vAlign w:val="center"/>
          </w:tcPr>
          <w:p w14:paraId="7DB3A99F" w14:textId="77777777" w:rsidR="006C0139" w:rsidRDefault="00851A7A">
            <w:pPr>
              <w:jc w:val="left"/>
              <w:rPr>
                <w:sz w:val="21"/>
                <w:szCs w:val="21"/>
                <w:shd w:val="clear" w:color="auto" w:fill="FFFFFF"/>
                <w:lang w:val="en-US"/>
              </w:rPr>
            </w:pPr>
            <w:r>
              <w:rPr>
                <w:rFonts w:hint="eastAsia"/>
                <w:sz w:val="21"/>
                <w:szCs w:val="21"/>
                <w:shd w:val="clear" w:color="auto" w:fill="FFFFFF"/>
                <w:lang w:val="en-US"/>
              </w:rPr>
              <w:t>该标准为2007年国家发改委发布的机械行业标准，范围涉及城市轨道交通用干式牵引整流变压器型号及联结方法、技术要求、试验项目、标志、包装、运输、贮存等要求，该标准为本产品标准，适合作为认证标准纳入认证要求。适合作为认证标准纳入认证要求。</w:t>
            </w:r>
          </w:p>
        </w:tc>
      </w:tr>
      <w:tr w:rsidR="006C0139" w14:paraId="4EE452B2" w14:textId="77777777">
        <w:tc>
          <w:tcPr>
            <w:tcW w:w="351" w:type="pct"/>
            <w:vAlign w:val="center"/>
          </w:tcPr>
          <w:p w14:paraId="5D70F99D" w14:textId="77777777" w:rsidR="006C0139" w:rsidRDefault="00851A7A">
            <w:pPr>
              <w:jc w:val="center"/>
              <w:rPr>
                <w:sz w:val="21"/>
                <w:szCs w:val="21"/>
                <w:shd w:val="clear" w:color="auto" w:fill="FFFFFF"/>
                <w:lang w:val="en-US"/>
              </w:rPr>
            </w:pPr>
            <w:r>
              <w:rPr>
                <w:rFonts w:hint="eastAsia"/>
                <w:sz w:val="21"/>
                <w:szCs w:val="21"/>
                <w:shd w:val="clear" w:color="auto" w:fill="FFFFFF"/>
                <w:lang w:val="en-US"/>
              </w:rPr>
              <w:t>2</w:t>
            </w:r>
          </w:p>
        </w:tc>
        <w:tc>
          <w:tcPr>
            <w:tcW w:w="1894" w:type="pct"/>
            <w:vAlign w:val="center"/>
          </w:tcPr>
          <w:p w14:paraId="5224EB27" w14:textId="77777777" w:rsidR="006C0139" w:rsidRDefault="00851A7A">
            <w:pPr>
              <w:pStyle w:val="TableParagraph"/>
              <w:widowControl/>
              <w:ind w:leftChars="50" w:left="110"/>
              <w:jc w:val="left"/>
              <w:textAlignment w:val="center"/>
              <w:rPr>
                <w:color w:val="FF0000"/>
                <w:sz w:val="21"/>
                <w:szCs w:val="21"/>
                <w:lang w:val="en-US" w:bidi="ar"/>
              </w:rPr>
            </w:pPr>
            <w:r>
              <w:rPr>
                <w:rFonts w:ascii="Times New Roman" w:hAnsi="Times New Roman" w:hint="eastAsia"/>
                <w:sz w:val="21"/>
              </w:rPr>
              <w:t>CJ/T</w:t>
            </w:r>
            <w:r>
              <w:rPr>
                <w:rFonts w:ascii="Times New Roman" w:hAnsi="Times New Roman" w:hint="eastAsia"/>
                <w:sz w:val="21"/>
                <w:lang w:val="en-US"/>
              </w:rPr>
              <w:t xml:space="preserve"> </w:t>
            </w:r>
            <w:r>
              <w:rPr>
                <w:rFonts w:ascii="Times New Roman" w:hAnsi="Times New Roman" w:hint="eastAsia"/>
                <w:sz w:val="21"/>
              </w:rPr>
              <w:t xml:space="preserve">370 </w:t>
            </w:r>
            <w:r>
              <w:rPr>
                <w:rFonts w:ascii="Times New Roman" w:hAnsi="Times New Roman" w:hint="eastAsia"/>
                <w:sz w:val="21"/>
              </w:rPr>
              <w:t>城市轨道交通直流牵引供电整流机组技术条件</w:t>
            </w:r>
          </w:p>
        </w:tc>
        <w:tc>
          <w:tcPr>
            <w:tcW w:w="2754" w:type="pct"/>
            <w:vAlign w:val="center"/>
          </w:tcPr>
          <w:p w14:paraId="6D5E1F51" w14:textId="77777777" w:rsidR="006C0139" w:rsidRDefault="00851A7A">
            <w:pPr>
              <w:jc w:val="left"/>
              <w:rPr>
                <w:sz w:val="21"/>
                <w:szCs w:val="21"/>
                <w:shd w:val="clear" w:color="auto" w:fill="FFFFFF"/>
                <w:lang w:val="en-US"/>
              </w:rPr>
            </w:pPr>
            <w:r>
              <w:rPr>
                <w:rFonts w:hint="eastAsia"/>
                <w:sz w:val="21"/>
                <w:szCs w:val="21"/>
                <w:shd w:val="clear" w:color="auto" w:fill="FFFFFF"/>
                <w:lang w:val="en-US"/>
              </w:rPr>
              <w:t>该标准为2012年国家住建部发布的城镇建设行业标准，范围涉及城市轨道交通直流牵引供电整流机组一般技术条件要求。牵引整流变压器作为牵引供电整流机组的一部分，该标准规定了牵引整流变压器的试验和技术条件等内容，规定中除了JB/T 10693、GB/T 1094.11的要求外，该标准从整机组的角度提出了新的要求。适合作为认证标准纳入认证要求。</w:t>
            </w:r>
          </w:p>
        </w:tc>
      </w:tr>
      <w:tr w:rsidR="006C0139" w14:paraId="4AE36730" w14:textId="77777777">
        <w:tc>
          <w:tcPr>
            <w:tcW w:w="351" w:type="pct"/>
            <w:vAlign w:val="center"/>
          </w:tcPr>
          <w:p w14:paraId="284562A3" w14:textId="77777777" w:rsidR="006C0139" w:rsidRDefault="00851A7A">
            <w:pPr>
              <w:jc w:val="center"/>
              <w:rPr>
                <w:sz w:val="21"/>
                <w:szCs w:val="21"/>
                <w:shd w:val="clear" w:color="auto" w:fill="FFFFFF"/>
                <w:lang w:val="en-US"/>
              </w:rPr>
            </w:pPr>
            <w:r>
              <w:rPr>
                <w:rFonts w:hint="eastAsia"/>
                <w:sz w:val="21"/>
                <w:szCs w:val="21"/>
                <w:shd w:val="clear" w:color="auto" w:fill="FFFFFF"/>
                <w:lang w:val="en-US"/>
              </w:rPr>
              <w:t>3</w:t>
            </w:r>
          </w:p>
        </w:tc>
        <w:tc>
          <w:tcPr>
            <w:tcW w:w="1894" w:type="pct"/>
            <w:vAlign w:val="center"/>
          </w:tcPr>
          <w:p w14:paraId="08E5D73E" w14:textId="77777777" w:rsidR="006C0139" w:rsidRDefault="00851A7A">
            <w:pPr>
              <w:widowControl/>
              <w:jc w:val="left"/>
              <w:textAlignment w:val="center"/>
              <w:rPr>
                <w:color w:val="FF0000"/>
                <w:sz w:val="21"/>
                <w:szCs w:val="21"/>
                <w:lang w:val="en-US" w:bidi="ar"/>
              </w:rPr>
            </w:pPr>
            <w:r>
              <w:rPr>
                <w:rFonts w:ascii="Times New Roman" w:hAnsi="Times New Roman" w:hint="eastAsia"/>
                <w:sz w:val="21"/>
              </w:rPr>
              <w:t xml:space="preserve">GB/T 35553 </w:t>
            </w:r>
            <w:r>
              <w:rPr>
                <w:rFonts w:ascii="Times New Roman" w:hAnsi="Times New Roman" w:hint="eastAsia"/>
                <w:sz w:val="21"/>
              </w:rPr>
              <w:t>城市轨道交通机电设备节能要求</w:t>
            </w:r>
          </w:p>
        </w:tc>
        <w:tc>
          <w:tcPr>
            <w:tcW w:w="2754" w:type="pct"/>
            <w:vAlign w:val="center"/>
          </w:tcPr>
          <w:p w14:paraId="747F18B2" w14:textId="77777777" w:rsidR="006C0139" w:rsidRDefault="00851A7A">
            <w:pPr>
              <w:jc w:val="left"/>
              <w:rPr>
                <w:sz w:val="21"/>
                <w:szCs w:val="21"/>
                <w:shd w:val="clear" w:color="auto" w:fill="FFFFFF"/>
                <w:lang w:val="en-US"/>
              </w:rPr>
            </w:pPr>
            <w:r>
              <w:rPr>
                <w:rFonts w:hint="eastAsia"/>
                <w:sz w:val="21"/>
                <w:szCs w:val="21"/>
                <w:shd w:val="clear" w:color="auto" w:fill="FFFFFF"/>
                <w:lang w:val="en-US"/>
              </w:rPr>
              <w:t>该标准为2018年质量监督检验检疫总局、国家标准化管理委员会联合发布的国家推荐标准，范围涵盖城市轨道交通供电、照明、通信信号、运营显示设备、动力设备等设备的节能要求以及相关试验方法。其中规定了35kV、10kV干式牵引整流变压器能效限定值。适合作为认证标准纳入认证要求。</w:t>
            </w:r>
          </w:p>
        </w:tc>
      </w:tr>
    </w:tbl>
    <w:p w14:paraId="10FA8677" w14:textId="77777777" w:rsidR="006C0139" w:rsidRDefault="006C0139">
      <w:pPr>
        <w:spacing w:line="360" w:lineRule="auto"/>
        <w:ind w:firstLine="454"/>
        <w:rPr>
          <w:color w:val="000000"/>
          <w:sz w:val="24"/>
          <w:szCs w:val="24"/>
          <w:lang w:val="en-US" w:bidi="ar"/>
        </w:rPr>
      </w:pPr>
    </w:p>
    <w:p w14:paraId="76053787" w14:textId="77777777" w:rsidR="006C0139" w:rsidRDefault="00851A7A">
      <w:pPr>
        <w:spacing w:line="360" w:lineRule="auto"/>
        <w:ind w:firstLine="454"/>
        <w:rPr>
          <w:color w:val="000000"/>
          <w:sz w:val="24"/>
          <w:szCs w:val="24"/>
          <w:lang w:val="en-US" w:bidi="ar"/>
        </w:rPr>
      </w:pPr>
      <w:r>
        <w:rPr>
          <w:rFonts w:hint="eastAsia"/>
          <w:color w:val="000000"/>
          <w:sz w:val="24"/>
          <w:szCs w:val="24"/>
          <w:lang w:val="en-US" w:bidi="ar"/>
        </w:rPr>
        <w:t>综上，建议牵引整流变压器的认证标准采用JB/T 10693 《城市轨道交通用干式牵引整流</w:t>
      </w:r>
      <w:r>
        <w:rPr>
          <w:rFonts w:hint="eastAsia"/>
          <w:color w:val="000000"/>
          <w:sz w:val="24"/>
          <w:szCs w:val="24"/>
          <w:lang w:val="en-US" w:bidi="ar"/>
        </w:rPr>
        <w:lastRenderedPageBreak/>
        <w:t>变压器》、CJ/T 370 《城市轨道交通直流牵引供电整流机组技术条件》、GB/T 35553 《城市轨道交通机电设备节能要求》。</w:t>
      </w:r>
    </w:p>
    <w:p w14:paraId="41302E01"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4.3 牵引整流器</w:t>
      </w:r>
    </w:p>
    <w:p w14:paraId="7061AEDB"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推荐标准分析和标准适用性说明如下：</w:t>
      </w:r>
    </w:p>
    <w:p w14:paraId="6E7E073C" w14:textId="77777777" w:rsidR="006C0139" w:rsidRDefault="00851A7A">
      <w:pPr>
        <w:jc w:val="center"/>
        <w:rPr>
          <w:b/>
          <w:bCs/>
          <w:sz w:val="24"/>
          <w:szCs w:val="24"/>
          <w:lang w:val="en-US"/>
        </w:rPr>
      </w:pPr>
      <w:r>
        <w:rPr>
          <w:rFonts w:hint="eastAsia"/>
          <w:b/>
          <w:bCs/>
          <w:sz w:val="24"/>
          <w:szCs w:val="24"/>
          <w:lang w:val="en-US"/>
        </w:rPr>
        <w:t>表4-3 牵引整流器标准适用性说明</w:t>
      </w:r>
    </w:p>
    <w:tbl>
      <w:tblPr>
        <w:tblStyle w:val="aa"/>
        <w:tblW w:w="4999" w:type="pct"/>
        <w:tblLook w:val="04A0" w:firstRow="1" w:lastRow="0" w:firstColumn="1" w:lastColumn="0" w:noHBand="0" w:noVBand="1"/>
      </w:tblPr>
      <w:tblGrid>
        <w:gridCol w:w="714"/>
        <w:gridCol w:w="2151"/>
        <w:gridCol w:w="2126"/>
        <w:gridCol w:w="5133"/>
      </w:tblGrid>
      <w:tr w:rsidR="006C0139" w14:paraId="760D3E47" w14:textId="77777777">
        <w:trPr>
          <w:trHeight w:val="498"/>
        </w:trPr>
        <w:tc>
          <w:tcPr>
            <w:tcW w:w="352" w:type="pct"/>
            <w:vAlign w:val="center"/>
          </w:tcPr>
          <w:p w14:paraId="73E8766A" w14:textId="77777777" w:rsidR="006C0139" w:rsidRDefault="00851A7A">
            <w:pPr>
              <w:jc w:val="center"/>
              <w:rPr>
                <w:b/>
                <w:bCs/>
                <w:sz w:val="21"/>
                <w:szCs w:val="21"/>
                <w:lang w:val="en-US"/>
              </w:rPr>
            </w:pPr>
            <w:r>
              <w:rPr>
                <w:rFonts w:hint="eastAsia"/>
                <w:b/>
                <w:bCs/>
                <w:sz w:val="21"/>
                <w:szCs w:val="21"/>
                <w:lang w:val="en-US"/>
              </w:rPr>
              <w:t>序号</w:t>
            </w:r>
          </w:p>
        </w:tc>
        <w:tc>
          <w:tcPr>
            <w:tcW w:w="1062" w:type="pct"/>
            <w:vAlign w:val="center"/>
          </w:tcPr>
          <w:p w14:paraId="3813B6D2" w14:textId="77777777" w:rsidR="006C0139" w:rsidRDefault="00851A7A">
            <w:pPr>
              <w:jc w:val="center"/>
              <w:rPr>
                <w:b/>
                <w:bCs/>
                <w:sz w:val="21"/>
                <w:szCs w:val="21"/>
                <w:lang w:val="en-US"/>
              </w:rPr>
            </w:pPr>
            <w:r>
              <w:rPr>
                <w:rFonts w:hint="eastAsia"/>
                <w:b/>
                <w:bCs/>
                <w:sz w:val="21"/>
                <w:szCs w:val="21"/>
                <w:lang w:val="en-US"/>
              </w:rPr>
              <w:t>标准编号</w:t>
            </w:r>
          </w:p>
        </w:tc>
        <w:tc>
          <w:tcPr>
            <w:tcW w:w="1050" w:type="pct"/>
            <w:vAlign w:val="center"/>
          </w:tcPr>
          <w:p w14:paraId="675968EF" w14:textId="77777777" w:rsidR="006C0139" w:rsidRDefault="00851A7A">
            <w:pPr>
              <w:jc w:val="center"/>
              <w:rPr>
                <w:b/>
                <w:bCs/>
                <w:sz w:val="21"/>
                <w:szCs w:val="21"/>
                <w:lang w:val="en-US"/>
              </w:rPr>
            </w:pPr>
            <w:r>
              <w:rPr>
                <w:rFonts w:hint="eastAsia"/>
                <w:b/>
                <w:bCs/>
                <w:sz w:val="21"/>
                <w:szCs w:val="21"/>
                <w:lang w:val="en-US"/>
              </w:rPr>
              <w:t>标准名称</w:t>
            </w:r>
          </w:p>
        </w:tc>
        <w:tc>
          <w:tcPr>
            <w:tcW w:w="2534" w:type="pct"/>
            <w:vAlign w:val="center"/>
          </w:tcPr>
          <w:p w14:paraId="6C1B8013" w14:textId="77777777" w:rsidR="006C0139" w:rsidRDefault="00851A7A">
            <w:pPr>
              <w:jc w:val="center"/>
              <w:rPr>
                <w:b/>
                <w:bCs/>
                <w:sz w:val="21"/>
                <w:szCs w:val="21"/>
                <w:lang w:val="en-US"/>
              </w:rPr>
            </w:pPr>
            <w:r>
              <w:rPr>
                <w:rFonts w:hint="eastAsia"/>
                <w:b/>
                <w:bCs/>
                <w:sz w:val="21"/>
                <w:szCs w:val="21"/>
                <w:lang w:val="en-US"/>
              </w:rPr>
              <w:t>说明</w:t>
            </w:r>
          </w:p>
        </w:tc>
      </w:tr>
      <w:tr w:rsidR="006C0139" w14:paraId="19B347F6" w14:textId="77777777">
        <w:trPr>
          <w:trHeight w:val="1567"/>
        </w:trPr>
        <w:tc>
          <w:tcPr>
            <w:tcW w:w="352" w:type="pct"/>
            <w:vAlign w:val="center"/>
          </w:tcPr>
          <w:p w14:paraId="751B20DA" w14:textId="77777777" w:rsidR="006C0139" w:rsidRDefault="00851A7A">
            <w:pPr>
              <w:jc w:val="center"/>
              <w:rPr>
                <w:color w:val="000000"/>
                <w:sz w:val="21"/>
                <w:szCs w:val="21"/>
                <w:shd w:val="clear" w:color="auto" w:fill="FFFFFF"/>
                <w:lang w:val="en-US"/>
              </w:rPr>
            </w:pPr>
            <w:r>
              <w:rPr>
                <w:rFonts w:hint="eastAsia"/>
                <w:color w:val="000000"/>
                <w:sz w:val="21"/>
                <w:szCs w:val="21"/>
                <w:shd w:val="clear" w:color="auto" w:fill="FFFFFF"/>
                <w:lang w:val="en-US"/>
              </w:rPr>
              <w:t>1</w:t>
            </w:r>
          </w:p>
        </w:tc>
        <w:tc>
          <w:tcPr>
            <w:tcW w:w="1062" w:type="pct"/>
            <w:vAlign w:val="center"/>
          </w:tcPr>
          <w:p w14:paraId="2CC83D2A" w14:textId="77777777" w:rsidR="006C0139" w:rsidRDefault="00851A7A">
            <w:pPr>
              <w:rPr>
                <w:color w:val="000000"/>
                <w:sz w:val="21"/>
                <w:szCs w:val="21"/>
                <w:shd w:val="clear" w:color="auto" w:fill="FFFFFF"/>
              </w:rPr>
            </w:pPr>
            <w:r>
              <w:rPr>
                <w:rFonts w:hint="eastAsia"/>
                <w:color w:val="000000"/>
                <w:sz w:val="21"/>
                <w:szCs w:val="21"/>
                <w:shd w:val="clear" w:color="auto" w:fill="FFFFFF"/>
              </w:rPr>
              <w:t>GB/T 3859.1-2013</w:t>
            </w:r>
          </w:p>
        </w:tc>
        <w:tc>
          <w:tcPr>
            <w:tcW w:w="1050" w:type="pct"/>
            <w:vAlign w:val="center"/>
          </w:tcPr>
          <w:p w14:paraId="18DF3260" w14:textId="77777777" w:rsidR="006C0139" w:rsidRDefault="00851A7A">
            <w:pPr>
              <w:rPr>
                <w:color w:val="000000"/>
                <w:sz w:val="21"/>
                <w:szCs w:val="21"/>
                <w:shd w:val="clear" w:color="auto" w:fill="FFFFFF"/>
              </w:rPr>
            </w:pPr>
            <w:r>
              <w:rPr>
                <w:rFonts w:hint="eastAsia"/>
                <w:color w:val="000000"/>
                <w:sz w:val="21"/>
                <w:szCs w:val="21"/>
                <w:shd w:val="clear" w:color="auto" w:fill="FFFFFF"/>
              </w:rPr>
              <w:t>半导体变流器 通用要求和电网换相变流器 第1-1部分：基本要求规范</w:t>
            </w:r>
          </w:p>
        </w:tc>
        <w:tc>
          <w:tcPr>
            <w:tcW w:w="2534" w:type="pct"/>
            <w:vAlign w:val="center"/>
          </w:tcPr>
          <w:p w14:paraId="459C569B" w14:textId="77777777" w:rsidR="006C0139" w:rsidRDefault="00851A7A">
            <w:pPr>
              <w:rPr>
                <w:color w:val="000000"/>
                <w:sz w:val="21"/>
                <w:szCs w:val="21"/>
                <w:shd w:val="clear" w:color="auto" w:fill="FFFFFF"/>
                <w:lang w:val="en-US"/>
              </w:rPr>
            </w:pPr>
            <w:r>
              <w:rPr>
                <w:rFonts w:hint="eastAsia"/>
                <w:color w:val="000000"/>
                <w:sz w:val="21"/>
                <w:szCs w:val="21"/>
                <w:shd w:val="clear" w:color="auto" w:fill="FFFFFF"/>
                <w:lang w:val="en-US"/>
              </w:rPr>
              <w:t>第1部分为半导体变流器产品的通用基本要求，内容包括：术语定义、设备的类型、设备主要技术参数、基本运行和运行条件、设备和组件性能要求以及设备的试验要求。从标准的整体内容，该部分标准适用于牵引整流器。</w:t>
            </w:r>
          </w:p>
        </w:tc>
      </w:tr>
      <w:tr w:rsidR="006C0139" w14:paraId="5E335EE8" w14:textId="77777777">
        <w:trPr>
          <w:trHeight w:val="929"/>
        </w:trPr>
        <w:tc>
          <w:tcPr>
            <w:tcW w:w="352" w:type="pct"/>
            <w:vAlign w:val="center"/>
          </w:tcPr>
          <w:p w14:paraId="0DDC5F11" w14:textId="77777777" w:rsidR="006C0139" w:rsidRDefault="00851A7A">
            <w:pPr>
              <w:jc w:val="center"/>
              <w:rPr>
                <w:color w:val="000000"/>
                <w:sz w:val="21"/>
                <w:szCs w:val="21"/>
                <w:shd w:val="clear" w:color="auto" w:fill="FFFFFF"/>
                <w:lang w:val="en-US"/>
              </w:rPr>
            </w:pPr>
            <w:r>
              <w:rPr>
                <w:rFonts w:hint="eastAsia"/>
                <w:color w:val="000000"/>
                <w:sz w:val="21"/>
                <w:szCs w:val="21"/>
                <w:shd w:val="clear" w:color="auto" w:fill="FFFFFF"/>
                <w:lang w:val="en-US"/>
              </w:rPr>
              <w:t>2</w:t>
            </w:r>
          </w:p>
        </w:tc>
        <w:tc>
          <w:tcPr>
            <w:tcW w:w="1062" w:type="pct"/>
            <w:vAlign w:val="center"/>
          </w:tcPr>
          <w:p w14:paraId="5A37D994" w14:textId="77777777" w:rsidR="006C0139" w:rsidRDefault="00851A7A">
            <w:pPr>
              <w:rPr>
                <w:color w:val="000000"/>
                <w:sz w:val="21"/>
                <w:szCs w:val="21"/>
                <w:shd w:val="clear" w:color="auto" w:fill="FFFFFF"/>
              </w:rPr>
            </w:pPr>
            <w:r>
              <w:rPr>
                <w:rFonts w:hint="eastAsia"/>
                <w:color w:val="000000"/>
                <w:sz w:val="21"/>
                <w:szCs w:val="21"/>
                <w:shd w:val="clear" w:color="auto" w:fill="FFFFFF"/>
              </w:rPr>
              <w:t>GB/T 3859.3-2013</w:t>
            </w:r>
          </w:p>
        </w:tc>
        <w:tc>
          <w:tcPr>
            <w:tcW w:w="1050" w:type="pct"/>
            <w:vAlign w:val="center"/>
          </w:tcPr>
          <w:p w14:paraId="2BA2EAC5" w14:textId="77777777" w:rsidR="006C0139" w:rsidRDefault="00851A7A">
            <w:pPr>
              <w:rPr>
                <w:color w:val="000000"/>
                <w:sz w:val="21"/>
                <w:szCs w:val="21"/>
                <w:shd w:val="clear" w:color="auto" w:fill="FFFFFF"/>
              </w:rPr>
            </w:pPr>
            <w:r>
              <w:rPr>
                <w:rFonts w:hint="eastAsia"/>
                <w:color w:val="000000"/>
                <w:sz w:val="21"/>
                <w:szCs w:val="21"/>
                <w:shd w:val="clear" w:color="auto" w:fill="FFFFFF"/>
              </w:rPr>
              <w:t>半导体变流器 通用要求和电网换相变流器 第1-3部分：变压器和电抗器</w:t>
            </w:r>
          </w:p>
        </w:tc>
        <w:tc>
          <w:tcPr>
            <w:tcW w:w="2534" w:type="pct"/>
            <w:vAlign w:val="center"/>
          </w:tcPr>
          <w:p w14:paraId="24153F8A" w14:textId="77777777" w:rsidR="006C0139" w:rsidRDefault="00851A7A">
            <w:pPr>
              <w:rPr>
                <w:color w:val="000000"/>
                <w:sz w:val="21"/>
                <w:szCs w:val="21"/>
                <w:shd w:val="clear" w:color="auto" w:fill="FFFFFF"/>
                <w:lang w:val="en-US"/>
              </w:rPr>
            </w:pPr>
            <w:r>
              <w:rPr>
                <w:rFonts w:hint="eastAsia"/>
                <w:color w:val="000000"/>
                <w:sz w:val="21"/>
                <w:szCs w:val="21"/>
                <w:shd w:val="clear" w:color="auto" w:fill="FFFFFF"/>
                <w:lang w:val="en-US"/>
              </w:rPr>
              <w:t>第3部分为适用于</w:t>
            </w:r>
            <w:r>
              <w:rPr>
                <w:rFonts w:hint="eastAsia"/>
                <w:color w:val="000000"/>
                <w:sz w:val="21"/>
                <w:szCs w:val="21"/>
                <w:shd w:val="clear" w:color="auto" w:fill="FFFFFF"/>
              </w:rPr>
              <w:t>GB/T 3859.1</w:t>
            </w:r>
            <w:r>
              <w:rPr>
                <w:rFonts w:hint="eastAsia"/>
                <w:color w:val="000000"/>
                <w:sz w:val="21"/>
                <w:szCs w:val="21"/>
                <w:shd w:val="clear" w:color="auto" w:fill="FFFFFF"/>
                <w:lang w:val="en-US"/>
              </w:rPr>
              <w:t>规定的电力变流设备所配套的变流变压器和电抗器的要求。不适用。</w:t>
            </w:r>
          </w:p>
        </w:tc>
      </w:tr>
      <w:tr w:rsidR="006C0139" w14:paraId="3B72C596" w14:textId="77777777">
        <w:trPr>
          <w:trHeight w:val="326"/>
        </w:trPr>
        <w:tc>
          <w:tcPr>
            <w:tcW w:w="352" w:type="pct"/>
            <w:vAlign w:val="center"/>
          </w:tcPr>
          <w:p w14:paraId="73CCD8F3" w14:textId="77777777" w:rsidR="006C0139" w:rsidRDefault="00851A7A">
            <w:pPr>
              <w:jc w:val="center"/>
              <w:rPr>
                <w:color w:val="000000"/>
                <w:sz w:val="21"/>
                <w:szCs w:val="21"/>
                <w:shd w:val="clear" w:color="auto" w:fill="FFFFFF"/>
                <w:lang w:val="en-US"/>
              </w:rPr>
            </w:pPr>
            <w:r>
              <w:rPr>
                <w:rFonts w:hint="eastAsia"/>
                <w:color w:val="000000"/>
                <w:sz w:val="21"/>
                <w:szCs w:val="21"/>
                <w:shd w:val="clear" w:color="auto" w:fill="FFFFFF"/>
                <w:lang w:val="en-US"/>
              </w:rPr>
              <w:t>3</w:t>
            </w:r>
          </w:p>
        </w:tc>
        <w:tc>
          <w:tcPr>
            <w:tcW w:w="1062" w:type="pct"/>
            <w:vAlign w:val="center"/>
          </w:tcPr>
          <w:p w14:paraId="14ABC6FC" w14:textId="77777777" w:rsidR="006C0139" w:rsidRDefault="00851A7A">
            <w:pPr>
              <w:rPr>
                <w:color w:val="000000"/>
                <w:sz w:val="21"/>
                <w:szCs w:val="21"/>
                <w:shd w:val="clear" w:color="auto" w:fill="FFFFFF"/>
                <w:lang w:val="en-US"/>
              </w:rPr>
            </w:pPr>
            <w:r>
              <w:rPr>
                <w:rFonts w:hint="eastAsia"/>
                <w:color w:val="000000"/>
                <w:sz w:val="21"/>
                <w:szCs w:val="21"/>
                <w:shd w:val="clear" w:color="auto" w:fill="FFFFFF"/>
                <w:lang w:val="en-US"/>
              </w:rPr>
              <w:t>CJ/T 370-2011</w:t>
            </w:r>
          </w:p>
        </w:tc>
        <w:tc>
          <w:tcPr>
            <w:tcW w:w="1050" w:type="pct"/>
            <w:vAlign w:val="center"/>
          </w:tcPr>
          <w:p w14:paraId="1CFD69D2" w14:textId="77777777" w:rsidR="006C0139" w:rsidRDefault="00851A7A">
            <w:pPr>
              <w:rPr>
                <w:color w:val="000000"/>
                <w:sz w:val="21"/>
                <w:szCs w:val="21"/>
                <w:shd w:val="clear" w:color="auto" w:fill="FFFFFF"/>
              </w:rPr>
            </w:pPr>
            <w:r>
              <w:rPr>
                <w:rFonts w:hint="eastAsia"/>
                <w:color w:val="000000"/>
                <w:sz w:val="21"/>
                <w:szCs w:val="21"/>
                <w:shd w:val="clear" w:color="auto" w:fill="FFFFFF"/>
                <w:lang w:val="en-US"/>
              </w:rPr>
              <w:t>城市轨道交通直流牵引供电整流机组技术条件</w:t>
            </w:r>
          </w:p>
        </w:tc>
        <w:tc>
          <w:tcPr>
            <w:tcW w:w="2534" w:type="pct"/>
          </w:tcPr>
          <w:p w14:paraId="40D16093" w14:textId="77777777" w:rsidR="006C0139" w:rsidRDefault="00851A7A">
            <w:pPr>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规定了城市轨道交通直流牵引供电整流机组技术条件的一般要求，牵引整流变压器、牵引整流器、试验、标志、包装、运输和储存。适用于城市轨道交通直流牵引供电以二极管器件为整流单元的整流机组的产品设计、制造、试验。</w:t>
            </w:r>
          </w:p>
        </w:tc>
      </w:tr>
    </w:tbl>
    <w:p w14:paraId="3D12F1B2" w14:textId="77777777" w:rsidR="006C0139" w:rsidRDefault="006C0139">
      <w:pPr>
        <w:autoSpaceDE/>
        <w:autoSpaceDN/>
        <w:spacing w:line="360" w:lineRule="auto"/>
        <w:ind w:firstLineChars="200" w:firstLine="480"/>
        <w:rPr>
          <w:rFonts w:ascii="Times New Roman" w:hAnsi="Times New Roman" w:cs="Times New Roman"/>
          <w:sz w:val="24"/>
          <w:szCs w:val="24"/>
          <w:lang w:val="en-US"/>
        </w:rPr>
      </w:pPr>
    </w:p>
    <w:p w14:paraId="1ACF0A37" w14:textId="77777777" w:rsidR="006C0139" w:rsidRDefault="00851A7A">
      <w:pPr>
        <w:autoSpaceDE/>
        <w:autoSpaceDN/>
        <w:spacing w:line="360" w:lineRule="auto"/>
        <w:ind w:firstLineChars="200" w:firstLine="480"/>
        <w:rPr>
          <w:rFonts w:ascii="Times New Roman" w:hAnsi="Times New Roman" w:cs="Times New Roman"/>
          <w:sz w:val="24"/>
          <w:szCs w:val="24"/>
          <w:lang w:val="en-US"/>
        </w:rPr>
      </w:pPr>
      <w:r>
        <w:rPr>
          <w:rFonts w:ascii="Times New Roman" w:hAnsi="Times New Roman" w:cs="Times New Roman" w:hint="eastAsia"/>
          <w:sz w:val="24"/>
          <w:szCs w:val="24"/>
          <w:lang w:val="en-US"/>
        </w:rPr>
        <w:t>综上所述，</w:t>
      </w:r>
      <w:r>
        <w:rPr>
          <w:rFonts w:ascii="Times New Roman" w:hAnsi="Times New Roman" w:cs="Times New Roman"/>
          <w:sz w:val="24"/>
          <w:szCs w:val="24"/>
          <w:lang w:val="en-US"/>
        </w:rPr>
        <w:t xml:space="preserve">GB/T </w:t>
      </w:r>
      <w:r>
        <w:rPr>
          <w:rFonts w:ascii="Times New Roman" w:hAnsi="Times New Roman" w:cs="Times New Roman" w:hint="eastAsia"/>
          <w:sz w:val="24"/>
          <w:szCs w:val="24"/>
          <w:lang w:val="en-US"/>
        </w:rPr>
        <w:t>3859.1</w:t>
      </w:r>
      <w:r>
        <w:rPr>
          <w:rFonts w:ascii="Times New Roman" w:hAnsi="Times New Roman" w:cs="Times New Roman" w:hint="eastAsia"/>
          <w:sz w:val="24"/>
          <w:szCs w:val="24"/>
          <w:lang w:val="en-US"/>
        </w:rPr>
        <w:t>较完整地对整流器的技术要求、检验方法、检验规则、标志及储运进行了规定，但部分特定要求不完善，需同时采用</w:t>
      </w:r>
      <w:r>
        <w:rPr>
          <w:rFonts w:ascii="Times New Roman" w:hAnsi="Times New Roman" w:cs="Times New Roman" w:hint="eastAsia"/>
          <w:sz w:val="24"/>
          <w:szCs w:val="24"/>
          <w:lang w:val="en-US"/>
        </w:rPr>
        <w:t>CJ/T 370-2011</w:t>
      </w:r>
      <w:r>
        <w:rPr>
          <w:rFonts w:ascii="Times New Roman" w:hAnsi="Times New Roman" w:cs="Times New Roman" w:hint="eastAsia"/>
          <w:sz w:val="24"/>
          <w:szCs w:val="24"/>
          <w:lang w:val="en-US"/>
        </w:rPr>
        <w:t>的产品标准。</w:t>
      </w:r>
    </w:p>
    <w:p w14:paraId="13C79D93"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4.4 直流开关柜</w:t>
      </w:r>
    </w:p>
    <w:p w14:paraId="6BF4CFB7"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推荐标准分析和标准适用性说明如下：</w:t>
      </w:r>
    </w:p>
    <w:p w14:paraId="29D18BFA" w14:textId="77777777" w:rsidR="006C0139" w:rsidRDefault="00851A7A">
      <w:pPr>
        <w:rPr>
          <w:b/>
          <w:bCs/>
          <w:sz w:val="24"/>
          <w:szCs w:val="24"/>
          <w:lang w:val="en-US"/>
        </w:rPr>
      </w:pPr>
      <w:r>
        <w:rPr>
          <w:rFonts w:hint="eastAsia"/>
          <w:b/>
          <w:bCs/>
          <w:sz w:val="24"/>
          <w:szCs w:val="24"/>
          <w:lang w:val="en-US"/>
        </w:rPr>
        <w:br w:type="page"/>
      </w:r>
    </w:p>
    <w:p w14:paraId="66F3D042" w14:textId="77777777" w:rsidR="006C0139" w:rsidRDefault="00851A7A">
      <w:pPr>
        <w:spacing w:line="360" w:lineRule="auto"/>
        <w:jc w:val="center"/>
        <w:rPr>
          <w:b/>
          <w:bCs/>
          <w:sz w:val="24"/>
          <w:szCs w:val="24"/>
          <w:lang w:val="en-US"/>
        </w:rPr>
      </w:pPr>
      <w:r>
        <w:rPr>
          <w:rFonts w:hint="eastAsia"/>
          <w:b/>
          <w:bCs/>
          <w:sz w:val="24"/>
          <w:szCs w:val="24"/>
          <w:lang w:val="en-US"/>
        </w:rPr>
        <w:lastRenderedPageBreak/>
        <w:t>表4-4 直流开关柜标准适用性说明</w:t>
      </w:r>
    </w:p>
    <w:tbl>
      <w:tblPr>
        <w:tblStyle w:val="aa"/>
        <w:tblpPr w:leftFromText="180" w:rightFromText="180" w:vertAnchor="text" w:horzAnchor="page" w:tblpX="1076" w:tblpY="458"/>
        <w:tblOverlap w:val="never"/>
        <w:tblW w:w="4999" w:type="pct"/>
        <w:tblLook w:val="04A0" w:firstRow="1" w:lastRow="0" w:firstColumn="1" w:lastColumn="0" w:noHBand="0" w:noVBand="1"/>
      </w:tblPr>
      <w:tblGrid>
        <w:gridCol w:w="729"/>
        <w:gridCol w:w="1539"/>
        <w:gridCol w:w="3685"/>
        <w:gridCol w:w="4171"/>
      </w:tblGrid>
      <w:tr w:rsidR="006C0139" w14:paraId="0AA367B8" w14:textId="77777777">
        <w:trPr>
          <w:trHeight w:val="497"/>
        </w:trPr>
        <w:tc>
          <w:tcPr>
            <w:tcW w:w="360" w:type="pct"/>
            <w:vAlign w:val="center"/>
          </w:tcPr>
          <w:p w14:paraId="32895708" w14:textId="77777777" w:rsidR="006C0139" w:rsidRDefault="00851A7A">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序号</w:t>
            </w:r>
          </w:p>
        </w:tc>
        <w:tc>
          <w:tcPr>
            <w:tcW w:w="760" w:type="pct"/>
            <w:vAlign w:val="center"/>
          </w:tcPr>
          <w:p w14:paraId="59DCACB0" w14:textId="77777777" w:rsidR="006C0139" w:rsidRDefault="00851A7A">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标准编号</w:t>
            </w:r>
          </w:p>
        </w:tc>
        <w:tc>
          <w:tcPr>
            <w:tcW w:w="1819" w:type="pct"/>
            <w:vAlign w:val="center"/>
          </w:tcPr>
          <w:p w14:paraId="01D9D387" w14:textId="77777777" w:rsidR="006C0139" w:rsidRDefault="00851A7A">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标准名称</w:t>
            </w:r>
          </w:p>
        </w:tc>
        <w:tc>
          <w:tcPr>
            <w:tcW w:w="2059" w:type="pct"/>
            <w:vAlign w:val="center"/>
          </w:tcPr>
          <w:p w14:paraId="1C9491A0" w14:textId="77777777" w:rsidR="006C0139" w:rsidRDefault="00851A7A">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说明</w:t>
            </w:r>
          </w:p>
        </w:tc>
      </w:tr>
      <w:tr w:rsidR="006C0139" w14:paraId="4C95F07C" w14:textId="77777777">
        <w:trPr>
          <w:trHeight w:val="90"/>
        </w:trPr>
        <w:tc>
          <w:tcPr>
            <w:tcW w:w="360" w:type="pct"/>
            <w:vAlign w:val="center"/>
          </w:tcPr>
          <w:p w14:paraId="39CEB7FD"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1</w:t>
            </w:r>
          </w:p>
        </w:tc>
        <w:tc>
          <w:tcPr>
            <w:tcW w:w="760" w:type="pct"/>
            <w:vAlign w:val="center"/>
          </w:tcPr>
          <w:p w14:paraId="4A753CF3" w14:textId="77777777" w:rsidR="006C0139" w:rsidRDefault="00851A7A">
            <w:pPr>
              <w:jc w:val="center"/>
              <w:rPr>
                <w:rFonts w:ascii="Times New Roman" w:hAnsi="Times New Roman" w:cs="Times New Roman"/>
                <w:sz w:val="21"/>
                <w:szCs w:val="21"/>
                <w:shd w:val="clear" w:color="auto" w:fill="FFFFFF"/>
              </w:rPr>
            </w:pPr>
            <w:r>
              <w:rPr>
                <w:rFonts w:ascii="Times New Roman" w:hAnsi="Times New Roman" w:cs="Times New Roman"/>
                <w:sz w:val="21"/>
                <w:szCs w:val="21"/>
              </w:rPr>
              <w:t>GB/T 25890</w:t>
            </w:r>
            <w:r>
              <w:rPr>
                <w:rFonts w:ascii="Times New Roman" w:hAnsi="Times New Roman" w:cs="Times New Roman"/>
                <w:sz w:val="21"/>
                <w:szCs w:val="21"/>
                <w:lang w:val="en-US"/>
              </w:rPr>
              <w:t>.1</w:t>
            </w:r>
          </w:p>
        </w:tc>
        <w:tc>
          <w:tcPr>
            <w:tcW w:w="1819" w:type="pct"/>
            <w:vAlign w:val="center"/>
          </w:tcPr>
          <w:p w14:paraId="0EB02087" w14:textId="77777777" w:rsidR="006C0139" w:rsidRDefault="00851A7A">
            <w:pPr>
              <w:jc w:val="left"/>
              <w:rPr>
                <w:rFonts w:ascii="Times New Roman" w:hAnsi="Times New Roman" w:cs="Times New Roman"/>
                <w:sz w:val="21"/>
                <w:szCs w:val="21"/>
                <w:shd w:val="clear" w:color="auto" w:fill="FFFFFF"/>
              </w:rPr>
            </w:pPr>
            <w:r>
              <w:rPr>
                <w:rFonts w:ascii="Times New Roman" w:hAnsi="Times New Roman" w:cs="Times New Roman"/>
                <w:sz w:val="21"/>
                <w:szCs w:val="21"/>
              </w:rPr>
              <w:t>轨道交通</w:t>
            </w:r>
            <w:r>
              <w:rPr>
                <w:rFonts w:ascii="Times New Roman" w:hAnsi="Times New Roman" w:cs="Times New Roman"/>
                <w:sz w:val="21"/>
                <w:szCs w:val="21"/>
              </w:rPr>
              <w:t xml:space="preserve"> </w:t>
            </w:r>
            <w:r>
              <w:rPr>
                <w:rFonts w:ascii="Times New Roman" w:hAnsi="Times New Roman" w:cs="Times New Roman"/>
                <w:sz w:val="21"/>
                <w:szCs w:val="21"/>
              </w:rPr>
              <w:t>地面装置</w:t>
            </w:r>
            <w:r>
              <w:rPr>
                <w:rFonts w:ascii="Times New Roman" w:hAnsi="Times New Roman" w:cs="Times New Roman"/>
                <w:sz w:val="21"/>
                <w:szCs w:val="21"/>
              </w:rPr>
              <w:t xml:space="preserve"> </w:t>
            </w:r>
            <w:r>
              <w:rPr>
                <w:rFonts w:ascii="Times New Roman" w:hAnsi="Times New Roman" w:cs="Times New Roman"/>
                <w:sz w:val="21"/>
                <w:szCs w:val="21"/>
              </w:rPr>
              <w:t>直流开关设备</w:t>
            </w:r>
            <w:r>
              <w:rPr>
                <w:rFonts w:ascii="Times New Roman" w:hAnsi="Times New Roman" w:cs="Times New Roman"/>
                <w:sz w:val="21"/>
                <w:szCs w:val="21"/>
              </w:rPr>
              <w:t xml:space="preserve"> </w:t>
            </w:r>
            <w:r>
              <w:rPr>
                <w:rFonts w:ascii="Times New Roman" w:hAnsi="Times New Roman" w:cs="Times New Roman"/>
                <w:sz w:val="21"/>
                <w:szCs w:val="21"/>
              </w:rPr>
              <w:t>第</w:t>
            </w:r>
            <w:r>
              <w:rPr>
                <w:rFonts w:ascii="Times New Roman" w:hAnsi="Times New Roman" w:cs="Times New Roman"/>
                <w:sz w:val="21"/>
                <w:szCs w:val="21"/>
              </w:rPr>
              <w:t xml:space="preserve"> </w:t>
            </w:r>
            <w:r>
              <w:rPr>
                <w:rFonts w:ascii="Times New Roman" w:hAnsi="Times New Roman" w:cs="Times New Roman"/>
                <w:sz w:val="21"/>
                <w:szCs w:val="21"/>
                <w:lang w:val="en-US"/>
              </w:rPr>
              <w:t>1</w:t>
            </w:r>
            <w:r>
              <w:rPr>
                <w:rFonts w:ascii="Times New Roman" w:hAnsi="Times New Roman" w:cs="Times New Roman"/>
                <w:sz w:val="21"/>
                <w:szCs w:val="21"/>
              </w:rPr>
              <w:t xml:space="preserve"> </w:t>
            </w:r>
            <w:r>
              <w:rPr>
                <w:rFonts w:ascii="Times New Roman" w:hAnsi="Times New Roman" w:cs="Times New Roman"/>
                <w:sz w:val="21"/>
                <w:szCs w:val="21"/>
              </w:rPr>
              <w:t>部分：</w:t>
            </w:r>
            <w:r>
              <w:rPr>
                <w:rFonts w:ascii="Times New Roman" w:hAnsi="Times New Roman" w:cs="Times New Roman"/>
                <w:sz w:val="21"/>
                <w:szCs w:val="21"/>
                <w:lang w:val="en-US"/>
              </w:rPr>
              <w:t>总则</w:t>
            </w:r>
          </w:p>
        </w:tc>
        <w:tc>
          <w:tcPr>
            <w:tcW w:w="2059" w:type="pct"/>
            <w:vAlign w:val="center"/>
          </w:tcPr>
          <w:p w14:paraId="15DCA440" w14:textId="77777777" w:rsidR="006C0139" w:rsidRDefault="00851A7A">
            <w:pPr>
              <w:jc w:val="left"/>
              <w:rPr>
                <w:rFonts w:ascii="Times New Roman" w:hAnsi="Times New Roman" w:cs="Times New Roman"/>
                <w:sz w:val="21"/>
                <w:szCs w:val="21"/>
                <w:shd w:val="clear" w:color="auto" w:fill="FFFFFF"/>
                <w:lang w:val="en-US"/>
              </w:rPr>
            </w:pPr>
            <w:r>
              <w:rPr>
                <w:rFonts w:ascii="Times New Roman" w:hAnsi="Times New Roman" w:cs="Times New Roman"/>
                <w:color w:val="000000"/>
                <w:sz w:val="21"/>
                <w:szCs w:val="21"/>
                <w:lang w:val="en-US" w:bidi="ar"/>
              </w:rPr>
              <w:t>本部分规定了</w:t>
            </w:r>
            <w:r>
              <w:rPr>
                <w:rFonts w:ascii="Times New Roman" w:hAnsi="Times New Roman" w:cs="Times New Roman"/>
                <w:color w:val="000000"/>
                <w:sz w:val="21"/>
                <w:szCs w:val="21"/>
                <w:lang w:val="en-US" w:bidi="ar"/>
              </w:rPr>
              <w:t>GB/T 25890</w:t>
            </w:r>
            <w:r>
              <w:rPr>
                <w:rFonts w:ascii="Times New Roman" w:hAnsi="Times New Roman" w:cs="Times New Roman"/>
                <w:color w:val="000000"/>
                <w:sz w:val="21"/>
                <w:szCs w:val="21"/>
                <w:lang w:val="en-US" w:bidi="ar"/>
              </w:rPr>
              <w:t>通用的基本要求，规定了直流开关设备及控制设备的要求，针对试验的条件、细则及判定依据做了详细规定，</w:t>
            </w:r>
            <w:r>
              <w:rPr>
                <w:rFonts w:ascii="Times New Roman" w:hAnsi="Times New Roman" w:cs="Times New Roman"/>
                <w:sz w:val="21"/>
                <w:szCs w:val="21"/>
              </w:rPr>
              <w:t>GB/T 25890</w:t>
            </w:r>
            <w:r>
              <w:rPr>
                <w:rFonts w:ascii="Times New Roman" w:hAnsi="Times New Roman" w:cs="Times New Roman"/>
                <w:sz w:val="21"/>
                <w:szCs w:val="21"/>
                <w:lang w:val="en-US"/>
              </w:rPr>
              <w:t>.6</w:t>
            </w:r>
            <w:r>
              <w:rPr>
                <w:rFonts w:ascii="Times New Roman" w:hAnsi="Times New Roman" w:cs="Times New Roman"/>
                <w:sz w:val="21"/>
                <w:szCs w:val="21"/>
                <w:lang w:val="en-US"/>
              </w:rPr>
              <w:t>的试验部分引用到</w:t>
            </w:r>
            <w:r>
              <w:rPr>
                <w:rFonts w:ascii="Times New Roman" w:hAnsi="Times New Roman" w:cs="Times New Roman"/>
                <w:sz w:val="21"/>
                <w:szCs w:val="21"/>
              </w:rPr>
              <w:t>GB/T 25890</w:t>
            </w:r>
            <w:r>
              <w:rPr>
                <w:rFonts w:ascii="Times New Roman" w:hAnsi="Times New Roman" w:cs="Times New Roman"/>
                <w:sz w:val="21"/>
                <w:szCs w:val="21"/>
                <w:lang w:val="en-US"/>
              </w:rPr>
              <w:t>.1</w:t>
            </w:r>
            <w:r>
              <w:rPr>
                <w:rFonts w:ascii="Times New Roman" w:hAnsi="Times New Roman" w:cs="Times New Roman"/>
                <w:sz w:val="21"/>
                <w:szCs w:val="21"/>
                <w:lang w:val="en-US"/>
              </w:rPr>
              <w:t>中。综合考虑各厂家意见，</w:t>
            </w:r>
            <w:r>
              <w:rPr>
                <w:rFonts w:ascii="Times New Roman" w:hAnsi="Times New Roman" w:cs="Times New Roman"/>
                <w:color w:val="000000"/>
                <w:sz w:val="21"/>
                <w:szCs w:val="21"/>
                <w:lang w:val="en-US" w:bidi="ar"/>
              </w:rPr>
              <w:t>不建议作为直流开关柜开展认证所依据的产品标准。</w:t>
            </w:r>
          </w:p>
        </w:tc>
      </w:tr>
      <w:tr w:rsidR="006C0139" w14:paraId="76C3C707" w14:textId="77777777">
        <w:tc>
          <w:tcPr>
            <w:tcW w:w="360" w:type="pct"/>
            <w:vAlign w:val="center"/>
          </w:tcPr>
          <w:p w14:paraId="2F379898"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2</w:t>
            </w:r>
          </w:p>
        </w:tc>
        <w:tc>
          <w:tcPr>
            <w:tcW w:w="760" w:type="pct"/>
            <w:vAlign w:val="center"/>
          </w:tcPr>
          <w:p w14:paraId="02E5C701"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rPr>
              <w:t>GB/T 25890</w:t>
            </w:r>
            <w:r>
              <w:rPr>
                <w:rFonts w:ascii="Times New Roman" w:hAnsi="Times New Roman" w:cs="Times New Roman"/>
                <w:sz w:val="21"/>
                <w:szCs w:val="21"/>
                <w:lang w:val="en-US"/>
              </w:rPr>
              <w:t>.2</w:t>
            </w:r>
          </w:p>
        </w:tc>
        <w:tc>
          <w:tcPr>
            <w:tcW w:w="1819" w:type="pct"/>
            <w:vAlign w:val="center"/>
          </w:tcPr>
          <w:p w14:paraId="4410254A" w14:textId="77777777" w:rsidR="006C0139" w:rsidRDefault="00851A7A">
            <w:pPr>
              <w:pStyle w:val="TableParagraph"/>
              <w:jc w:val="left"/>
              <w:rPr>
                <w:rFonts w:ascii="Times New Roman" w:hAnsi="Times New Roman" w:cs="Times New Roman"/>
                <w:sz w:val="21"/>
                <w:szCs w:val="21"/>
                <w:shd w:val="clear" w:color="auto" w:fill="FFFFFF"/>
              </w:rPr>
            </w:pPr>
            <w:r>
              <w:rPr>
                <w:rFonts w:ascii="Times New Roman" w:hAnsi="Times New Roman" w:cs="Times New Roman"/>
                <w:sz w:val="21"/>
                <w:szCs w:val="21"/>
              </w:rPr>
              <w:t>轨道交通</w:t>
            </w:r>
            <w:r>
              <w:rPr>
                <w:rFonts w:ascii="Times New Roman" w:hAnsi="Times New Roman" w:cs="Times New Roman"/>
                <w:sz w:val="21"/>
                <w:szCs w:val="21"/>
              </w:rPr>
              <w:t xml:space="preserve"> </w:t>
            </w:r>
            <w:r>
              <w:rPr>
                <w:rFonts w:ascii="Times New Roman" w:hAnsi="Times New Roman" w:cs="Times New Roman"/>
                <w:sz w:val="21"/>
                <w:szCs w:val="21"/>
              </w:rPr>
              <w:t>地面装置</w:t>
            </w:r>
            <w:r>
              <w:rPr>
                <w:rFonts w:ascii="Times New Roman" w:hAnsi="Times New Roman" w:cs="Times New Roman"/>
                <w:sz w:val="21"/>
                <w:szCs w:val="21"/>
              </w:rPr>
              <w:t xml:space="preserve"> </w:t>
            </w:r>
            <w:r>
              <w:rPr>
                <w:rFonts w:ascii="Times New Roman" w:hAnsi="Times New Roman" w:cs="Times New Roman"/>
                <w:sz w:val="21"/>
                <w:szCs w:val="21"/>
              </w:rPr>
              <w:t>直流开关设备</w:t>
            </w:r>
            <w:r>
              <w:rPr>
                <w:rFonts w:ascii="Times New Roman" w:hAnsi="Times New Roman" w:cs="Times New Roman"/>
                <w:sz w:val="21"/>
                <w:szCs w:val="21"/>
              </w:rPr>
              <w:t xml:space="preserve"> </w:t>
            </w:r>
            <w:r>
              <w:rPr>
                <w:rFonts w:ascii="Times New Roman" w:hAnsi="Times New Roman" w:cs="Times New Roman"/>
                <w:sz w:val="21"/>
                <w:szCs w:val="21"/>
              </w:rPr>
              <w:t>第</w:t>
            </w:r>
            <w:r>
              <w:rPr>
                <w:rFonts w:ascii="Times New Roman" w:hAnsi="Times New Roman" w:cs="Times New Roman"/>
                <w:sz w:val="21"/>
                <w:szCs w:val="21"/>
              </w:rPr>
              <w:t xml:space="preserve"> </w:t>
            </w:r>
            <w:r>
              <w:rPr>
                <w:rFonts w:ascii="Times New Roman" w:hAnsi="Times New Roman" w:cs="Times New Roman"/>
                <w:sz w:val="21"/>
                <w:szCs w:val="21"/>
                <w:lang w:val="en-US"/>
              </w:rPr>
              <w:t xml:space="preserve">2 </w:t>
            </w:r>
            <w:r>
              <w:rPr>
                <w:rFonts w:ascii="Times New Roman" w:hAnsi="Times New Roman" w:cs="Times New Roman"/>
                <w:sz w:val="21"/>
                <w:szCs w:val="21"/>
              </w:rPr>
              <w:t>部分：</w:t>
            </w:r>
            <w:r>
              <w:rPr>
                <w:rFonts w:ascii="Times New Roman" w:hAnsi="Times New Roman" w:cs="Times New Roman"/>
                <w:sz w:val="21"/>
                <w:szCs w:val="21"/>
                <w:lang w:val="en-US"/>
              </w:rPr>
              <w:t>直流断路器</w:t>
            </w:r>
          </w:p>
        </w:tc>
        <w:tc>
          <w:tcPr>
            <w:tcW w:w="2059" w:type="pct"/>
            <w:vMerge w:val="restart"/>
            <w:vAlign w:val="center"/>
          </w:tcPr>
          <w:p w14:paraId="3A735D01" w14:textId="77777777" w:rsidR="006C0139" w:rsidRDefault="00851A7A">
            <w:pPr>
              <w:jc w:val="left"/>
              <w:rPr>
                <w:rFonts w:ascii="Times New Roman" w:hAnsi="Times New Roman" w:cs="Times New Roman"/>
                <w:kern w:val="2"/>
                <w:sz w:val="21"/>
                <w:szCs w:val="21"/>
                <w:shd w:val="clear" w:color="auto" w:fill="FFFFFF"/>
                <w:lang w:val="en-US" w:bidi="ar-SA"/>
              </w:rPr>
            </w:pPr>
            <w:r>
              <w:rPr>
                <w:rFonts w:ascii="Times New Roman" w:hAnsi="Times New Roman" w:cs="Times New Roman"/>
                <w:sz w:val="21"/>
                <w:szCs w:val="21"/>
                <w:lang w:val="en-US"/>
              </w:rPr>
              <w:t>直流断路器、户内</w:t>
            </w:r>
            <w:r>
              <w:rPr>
                <w:rFonts w:ascii="Times New Roman" w:hAnsi="Times New Roman" w:cs="Times New Roman"/>
                <w:sz w:val="21"/>
                <w:szCs w:val="21"/>
                <w:lang w:val="en-US"/>
              </w:rPr>
              <w:t>/</w:t>
            </w:r>
            <w:r>
              <w:rPr>
                <w:rFonts w:ascii="Times New Roman" w:hAnsi="Times New Roman" w:cs="Times New Roman"/>
                <w:sz w:val="21"/>
                <w:szCs w:val="21"/>
                <w:lang w:val="en-US"/>
              </w:rPr>
              <w:t>户外直流隔离开关、户内</w:t>
            </w:r>
            <w:r>
              <w:rPr>
                <w:rFonts w:ascii="Times New Roman" w:hAnsi="Times New Roman" w:cs="Times New Roman"/>
                <w:sz w:val="21"/>
                <w:szCs w:val="21"/>
                <w:lang w:val="en-US"/>
              </w:rPr>
              <w:t>/</w:t>
            </w:r>
            <w:r>
              <w:rPr>
                <w:rFonts w:ascii="Times New Roman" w:hAnsi="Times New Roman" w:cs="Times New Roman"/>
                <w:sz w:val="21"/>
                <w:szCs w:val="21"/>
                <w:lang w:val="en-US"/>
              </w:rPr>
              <w:t>户外负荷开关、户内</w:t>
            </w:r>
            <w:r>
              <w:rPr>
                <w:rFonts w:ascii="Times New Roman" w:hAnsi="Times New Roman" w:cs="Times New Roman"/>
                <w:sz w:val="21"/>
                <w:szCs w:val="21"/>
                <w:lang w:val="en-US"/>
              </w:rPr>
              <w:t>/</w:t>
            </w:r>
            <w:r>
              <w:rPr>
                <w:rFonts w:ascii="Times New Roman" w:hAnsi="Times New Roman" w:cs="Times New Roman"/>
                <w:sz w:val="21"/>
                <w:szCs w:val="21"/>
                <w:lang w:val="en-US"/>
              </w:rPr>
              <w:t>户外接地开关、直流避雷器以及低压限制器均为直流开关柜的零部件，</w:t>
            </w:r>
            <w:r>
              <w:rPr>
                <w:rFonts w:ascii="Times New Roman" w:hAnsi="Times New Roman" w:cs="Times New Roman"/>
                <w:sz w:val="21"/>
                <w:szCs w:val="21"/>
              </w:rPr>
              <w:t>GB/T 25890</w:t>
            </w:r>
            <w:r>
              <w:rPr>
                <w:rFonts w:ascii="Times New Roman" w:hAnsi="Times New Roman" w:cs="Times New Roman"/>
                <w:sz w:val="21"/>
                <w:szCs w:val="21"/>
                <w:lang w:val="en-US"/>
              </w:rPr>
              <w:t>.2~</w:t>
            </w:r>
            <w:r>
              <w:rPr>
                <w:rFonts w:ascii="Times New Roman" w:hAnsi="Times New Roman" w:cs="Times New Roman"/>
                <w:sz w:val="21"/>
                <w:szCs w:val="21"/>
              </w:rPr>
              <w:t>GB/T 25890</w:t>
            </w:r>
            <w:r>
              <w:rPr>
                <w:rFonts w:ascii="Times New Roman" w:hAnsi="Times New Roman" w:cs="Times New Roman"/>
                <w:sz w:val="21"/>
                <w:szCs w:val="21"/>
                <w:lang w:val="en-US"/>
              </w:rPr>
              <w:t>.5</w:t>
            </w:r>
            <w:r>
              <w:rPr>
                <w:rFonts w:ascii="Times New Roman" w:hAnsi="Times New Roman" w:cs="Times New Roman"/>
                <w:sz w:val="21"/>
                <w:szCs w:val="21"/>
                <w:lang w:val="en-US"/>
              </w:rPr>
              <w:t>标准为零部件产品标准，不适宜作为整个直流开关柜开展认证所依据的产品标准。</w:t>
            </w:r>
          </w:p>
        </w:tc>
      </w:tr>
      <w:tr w:rsidR="006C0139" w14:paraId="5D6E260F" w14:textId="77777777">
        <w:tc>
          <w:tcPr>
            <w:tcW w:w="360" w:type="pct"/>
            <w:vAlign w:val="center"/>
          </w:tcPr>
          <w:p w14:paraId="4FB74550"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3</w:t>
            </w:r>
          </w:p>
        </w:tc>
        <w:tc>
          <w:tcPr>
            <w:tcW w:w="760" w:type="pct"/>
            <w:vAlign w:val="center"/>
          </w:tcPr>
          <w:p w14:paraId="44EAEBF3"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rPr>
              <w:t>GB/T 25890</w:t>
            </w:r>
            <w:r>
              <w:rPr>
                <w:rFonts w:ascii="Times New Roman" w:hAnsi="Times New Roman" w:cs="Times New Roman"/>
                <w:sz w:val="21"/>
                <w:szCs w:val="21"/>
                <w:lang w:val="en-US"/>
              </w:rPr>
              <w:t>.3</w:t>
            </w:r>
          </w:p>
        </w:tc>
        <w:tc>
          <w:tcPr>
            <w:tcW w:w="1819" w:type="pct"/>
            <w:vAlign w:val="center"/>
          </w:tcPr>
          <w:p w14:paraId="036A939C" w14:textId="77777777" w:rsidR="006C0139" w:rsidRDefault="00851A7A">
            <w:pPr>
              <w:pStyle w:val="TableParagraph"/>
              <w:jc w:val="left"/>
              <w:rPr>
                <w:rFonts w:ascii="Times New Roman" w:hAnsi="Times New Roman" w:cs="Times New Roman"/>
                <w:sz w:val="21"/>
                <w:szCs w:val="21"/>
                <w:shd w:val="clear" w:color="auto" w:fill="FFFFFF"/>
              </w:rPr>
            </w:pPr>
            <w:r>
              <w:rPr>
                <w:rFonts w:ascii="Times New Roman" w:hAnsi="Times New Roman" w:cs="Times New Roman"/>
                <w:sz w:val="21"/>
                <w:szCs w:val="21"/>
              </w:rPr>
              <w:t>轨道交通</w:t>
            </w:r>
            <w:r>
              <w:rPr>
                <w:rFonts w:ascii="Times New Roman" w:hAnsi="Times New Roman" w:cs="Times New Roman"/>
                <w:sz w:val="21"/>
                <w:szCs w:val="21"/>
              </w:rPr>
              <w:t xml:space="preserve"> </w:t>
            </w:r>
            <w:r>
              <w:rPr>
                <w:rFonts w:ascii="Times New Roman" w:hAnsi="Times New Roman" w:cs="Times New Roman"/>
                <w:sz w:val="21"/>
                <w:szCs w:val="21"/>
              </w:rPr>
              <w:t>地面装置</w:t>
            </w:r>
            <w:r>
              <w:rPr>
                <w:rFonts w:ascii="Times New Roman" w:hAnsi="Times New Roman" w:cs="Times New Roman"/>
                <w:sz w:val="21"/>
                <w:szCs w:val="21"/>
              </w:rPr>
              <w:t xml:space="preserve"> </w:t>
            </w:r>
            <w:r>
              <w:rPr>
                <w:rFonts w:ascii="Times New Roman" w:hAnsi="Times New Roman" w:cs="Times New Roman"/>
                <w:sz w:val="21"/>
                <w:szCs w:val="21"/>
              </w:rPr>
              <w:t>直流开关设备</w:t>
            </w:r>
            <w:r>
              <w:rPr>
                <w:rFonts w:ascii="Times New Roman" w:hAnsi="Times New Roman" w:cs="Times New Roman"/>
                <w:sz w:val="21"/>
                <w:szCs w:val="21"/>
              </w:rPr>
              <w:t xml:space="preserve"> </w:t>
            </w:r>
            <w:r>
              <w:rPr>
                <w:rFonts w:ascii="Times New Roman" w:hAnsi="Times New Roman" w:cs="Times New Roman"/>
                <w:sz w:val="21"/>
                <w:szCs w:val="21"/>
              </w:rPr>
              <w:t>第</w:t>
            </w:r>
            <w:r>
              <w:rPr>
                <w:rFonts w:ascii="Times New Roman" w:hAnsi="Times New Roman" w:cs="Times New Roman"/>
                <w:sz w:val="21"/>
                <w:szCs w:val="21"/>
              </w:rPr>
              <w:t xml:space="preserve"> </w:t>
            </w:r>
            <w:r>
              <w:rPr>
                <w:rFonts w:ascii="Times New Roman" w:hAnsi="Times New Roman" w:cs="Times New Roman"/>
                <w:sz w:val="21"/>
                <w:szCs w:val="21"/>
                <w:lang w:val="en-US"/>
              </w:rPr>
              <w:t>3</w:t>
            </w:r>
            <w:r>
              <w:rPr>
                <w:rFonts w:ascii="Times New Roman" w:hAnsi="Times New Roman" w:cs="Times New Roman"/>
                <w:sz w:val="21"/>
                <w:szCs w:val="21"/>
              </w:rPr>
              <w:t xml:space="preserve"> </w:t>
            </w:r>
            <w:r>
              <w:rPr>
                <w:rFonts w:ascii="Times New Roman" w:hAnsi="Times New Roman" w:cs="Times New Roman"/>
                <w:sz w:val="21"/>
                <w:szCs w:val="21"/>
              </w:rPr>
              <w:t>部分：</w:t>
            </w:r>
            <w:r>
              <w:rPr>
                <w:rFonts w:ascii="Times New Roman" w:hAnsi="Times New Roman" w:cs="Times New Roman"/>
                <w:sz w:val="21"/>
                <w:szCs w:val="21"/>
                <w:lang w:val="en-US"/>
              </w:rPr>
              <w:t>户内直流隔离开关、负荷开关和接地开关</w:t>
            </w:r>
          </w:p>
        </w:tc>
        <w:tc>
          <w:tcPr>
            <w:tcW w:w="2059" w:type="pct"/>
            <w:vMerge/>
            <w:vAlign w:val="center"/>
          </w:tcPr>
          <w:p w14:paraId="2AAD8258" w14:textId="77777777" w:rsidR="006C0139" w:rsidRDefault="006C0139">
            <w:pPr>
              <w:jc w:val="left"/>
              <w:rPr>
                <w:rFonts w:ascii="Times New Roman" w:hAnsi="Times New Roman" w:cs="Times New Roman"/>
                <w:sz w:val="21"/>
                <w:szCs w:val="21"/>
                <w:shd w:val="clear" w:color="auto" w:fill="FFFFFF"/>
                <w:lang w:val="en-US"/>
              </w:rPr>
            </w:pPr>
          </w:p>
        </w:tc>
      </w:tr>
      <w:tr w:rsidR="006C0139" w14:paraId="3558FDC9" w14:textId="77777777">
        <w:tc>
          <w:tcPr>
            <w:tcW w:w="360" w:type="pct"/>
            <w:vAlign w:val="center"/>
          </w:tcPr>
          <w:p w14:paraId="65B70136"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4</w:t>
            </w:r>
          </w:p>
        </w:tc>
        <w:tc>
          <w:tcPr>
            <w:tcW w:w="760" w:type="pct"/>
            <w:vAlign w:val="center"/>
          </w:tcPr>
          <w:p w14:paraId="38B666CF" w14:textId="77777777" w:rsidR="006C0139" w:rsidRDefault="00851A7A">
            <w:pPr>
              <w:jc w:val="center"/>
              <w:rPr>
                <w:rFonts w:ascii="Times New Roman" w:hAnsi="Times New Roman" w:cs="Times New Roman"/>
                <w:kern w:val="2"/>
                <w:sz w:val="21"/>
                <w:szCs w:val="21"/>
                <w:shd w:val="clear" w:color="auto" w:fill="FFFFFF"/>
                <w:lang w:val="en-US" w:bidi="ar-SA"/>
              </w:rPr>
            </w:pPr>
            <w:r>
              <w:rPr>
                <w:rFonts w:ascii="Times New Roman" w:hAnsi="Times New Roman" w:cs="Times New Roman"/>
                <w:sz w:val="21"/>
                <w:szCs w:val="21"/>
              </w:rPr>
              <w:t>GB/T 25890</w:t>
            </w:r>
            <w:r>
              <w:rPr>
                <w:rFonts w:ascii="Times New Roman" w:hAnsi="Times New Roman" w:cs="Times New Roman"/>
                <w:sz w:val="21"/>
                <w:szCs w:val="21"/>
                <w:lang w:val="en-US"/>
              </w:rPr>
              <w:t>.4</w:t>
            </w:r>
          </w:p>
        </w:tc>
        <w:tc>
          <w:tcPr>
            <w:tcW w:w="1819" w:type="pct"/>
            <w:vAlign w:val="center"/>
          </w:tcPr>
          <w:p w14:paraId="4892E625" w14:textId="77777777" w:rsidR="006C0139" w:rsidRDefault="00851A7A">
            <w:pPr>
              <w:pStyle w:val="TableParagraph"/>
              <w:jc w:val="left"/>
              <w:rPr>
                <w:rFonts w:ascii="Times New Roman" w:hAnsi="Times New Roman" w:cs="Times New Roman"/>
                <w:kern w:val="2"/>
                <w:sz w:val="21"/>
                <w:szCs w:val="21"/>
                <w:shd w:val="clear" w:color="auto" w:fill="FFFFFF"/>
                <w:lang w:val="en-US" w:bidi="ar-SA"/>
              </w:rPr>
            </w:pPr>
            <w:r>
              <w:rPr>
                <w:rFonts w:ascii="Times New Roman" w:hAnsi="Times New Roman" w:cs="Times New Roman"/>
                <w:sz w:val="21"/>
                <w:szCs w:val="21"/>
              </w:rPr>
              <w:t>轨道交通</w:t>
            </w:r>
            <w:r>
              <w:rPr>
                <w:rFonts w:ascii="Times New Roman" w:hAnsi="Times New Roman" w:cs="Times New Roman"/>
                <w:sz w:val="21"/>
                <w:szCs w:val="21"/>
              </w:rPr>
              <w:t xml:space="preserve"> </w:t>
            </w:r>
            <w:r>
              <w:rPr>
                <w:rFonts w:ascii="Times New Roman" w:hAnsi="Times New Roman" w:cs="Times New Roman"/>
                <w:sz w:val="21"/>
                <w:szCs w:val="21"/>
              </w:rPr>
              <w:t>地面装置</w:t>
            </w:r>
            <w:r>
              <w:rPr>
                <w:rFonts w:ascii="Times New Roman" w:hAnsi="Times New Roman" w:cs="Times New Roman"/>
                <w:sz w:val="21"/>
                <w:szCs w:val="21"/>
              </w:rPr>
              <w:t xml:space="preserve"> </w:t>
            </w:r>
            <w:r>
              <w:rPr>
                <w:rFonts w:ascii="Times New Roman" w:hAnsi="Times New Roman" w:cs="Times New Roman"/>
                <w:sz w:val="21"/>
                <w:szCs w:val="21"/>
              </w:rPr>
              <w:t>直流开关设备</w:t>
            </w:r>
            <w:r>
              <w:rPr>
                <w:rFonts w:ascii="Times New Roman" w:hAnsi="Times New Roman" w:cs="Times New Roman"/>
                <w:sz w:val="21"/>
                <w:szCs w:val="21"/>
              </w:rPr>
              <w:t xml:space="preserve"> </w:t>
            </w:r>
            <w:r>
              <w:rPr>
                <w:rFonts w:ascii="Times New Roman" w:hAnsi="Times New Roman" w:cs="Times New Roman"/>
                <w:sz w:val="21"/>
                <w:szCs w:val="21"/>
              </w:rPr>
              <w:t>第</w:t>
            </w:r>
            <w:r>
              <w:rPr>
                <w:rFonts w:ascii="Times New Roman" w:hAnsi="Times New Roman" w:cs="Times New Roman"/>
                <w:sz w:val="21"/>
                <w:szCs w:val="21"/>
              </w:rPr>
              <w:t xml:space="preserve"> </w:t>
            </w:r>
            <w:r>
              <w:rPr>
                <w:rFonts w:ascii="Times New Roman" w:hAnsi="Times New Roman" w:cs="Times New Roman"/>
                <w:sz w:val="21"/>
                <w:szCs w:val="21"/>
                <w:lang w:val="en-US"/>
              </w:rPr>
              <w:t>4</w:t>
            </w:r>
            <w:r>
              <w:rPr>
                <w:rFonts w:ascii="Times New Roman" w:hAnsi="Times New Roman" w:cs="Times New Roman"/>
                <w:sz w:val="21"/>
                <w:szCs w:val="21"/>
              </w:rPr>
              <w:t xml:space="preserve"> </w:t>
            </w:r>
            <w:r>
              <w:rPr>
                <w:rFonts w:ascii="Times New Roman" w:hAnsi="Times New Roman" w:cs="Times New Roman"/>
                <w:sz w:val="21"/>
                <w:szCs w:val="21"/>
              </w:rPr>
              <w:t>部分：</w:t>
            </w:r>
            <w:r>
              <w:rPr>
                <w:rFonts w:ascii="Times New Roman" w:hAnsi="Times New Roman" w:cs="Times New Roman"/>
                <w:sz w:val="21"/>
                <w:szCs w:val="21"/>
                <w:lang w:val="en-US"/>
              </w:rPr>
              <w:t>户外直流隔离开关、负荷开关和接地开关</w:t>
            </w:r>
          </w:p>
        </w:tc>
        <w:tc>
          <w:tcPr>
            <w:tcW w:w="2059" w:type="pct"/>
            <w:vMerge/>
            <w:vAlign w:val="center"/>
          </w:tcPr>
          <w:p w14:paraId="4693F634" w14:textId="77777777" w:rsidR="006C0139" w:rsidRDefault="006C0139">
            <w:pPr>
              <w:jc w:val="left"/>
              <w:rPr>
                <w:rFonts w:ascii="Times New Roman" w:hAnsi="Times New Roman" w:cs="Times New Roman"/>
                <w:kern w:val="2"/>
                <w:sz w:val="21"/>
                <w:szCs w:val="21"/>
                <w:shd w:val="clear" w:color="auto" w:fill="FFFFFF"/>
                <w:lang w:val="en-US" w:bidi="ar-SA"/>
              </w:rPr>
            </w:pPr>
          </w:p>
        </w:tc>
      </w:tr>
      <w:tr w:rsidR="006C0139" w14:paraId="4A81904D" w14:textId="77777777">
        <w:tc>
          <w:tcPr>
            <w:tcW w:w="360" w:type="pct"/>
            <w:vAlign w:val="center"/>
          </w:tcPr>
          <w:p w14:paraId="320CDA24"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5</w:t>
            </w:r>
          </w:p>
        </w:tc>
        <w:tc>
          <w:tcPr>
            <w:tcW w:w="760" w:type="pct"/>
            <w:vAlign w:val="center"/>
          </w:tcPr>
          <w:p w14:paraId="321973EA" w14:textId="77777777" w:rsidR="006C0139" w:rsidRDefault="00851A7A">
            <w:pPr>
              <w:jc w:val="center"/>
              <w:rPr>
                <w:rFonts w:ascii="Times New Roman" w:hAnsi="Times New Roman" w:cs="Times New Roman"/>
                <w:sz w:val="21"/>
                <w:szCs w:val="21"/>
                <w:lang w:val="en-US"/>
              </w:rPr>
            </w:pPr>
            <w:r>
              <w:rPr>
                <w:rFonts w:ascii="Times New Roman" w:hAnsi="Times New Roman" w:cs="Times New Roman"/>
                <w:sz w:val="21"/>
                <w:szCs w:val="21"/>
              </w:rPr>
              <w:t>GB/T 25890</w:t>
            </w:r>
            <w:r>
              <w:rPr>
                <w:rFonts w:ascii="Times New Roman" w:hAnsi="Times New Roman" w:cs="Times New Roman"/>
                <w:sz w:val="21"/>
                <w:szCs w:val="21"/>
                <w:lang w:val="en-US"/>
              </w:rPr>
              <w:t>.5</w:t>
            </w:r>
          </w:p>
        </w:tc>
        <w:tc>
          <w:tcPr>
            <w:tcW w:w="1819" w:type="pct"/>
            <w:vAlign w:val="center"/>
          </w:tcPr>
          <w:p w14:paraId="1580B3DF" w14:textId="77777777" w:rsidR="006C0139" w:rsidRDefault="00851A7A">
            <w:pPr>
              <w:jc w:val="left"/>
              <w:rPr>
                <w:rFonts w:ascii="Times New Roman" w:hAnsi="Times New Roman" w:cs="Times New Roman"/>
                <w:sz w:val="21"/>
                <w:szCs w:val="21"/>
                <w:shd w:val="clear" w:color="auto" w:fill="FFFFFF"/>
                <w:lang w:val="en-US"/>
              </w:rPr>
            </w:pPr>
            <w:r>
              <w:rPr>
                <w:rFonts w:ascii="Times New Roman" w:hAnsi="Times New Roman" w:cs="Times New Roman"/>
                <w:sz w:val="21"/>
                <w:szCs w:val="21"/>
              </w:rPr>
              <w:t>轨道交通</w:t>
            </w:r>
            <w:r>
              <w:rPr>
                <w:rFonts w:ascii="Times New Roman" w:hAnsi="Times New Roman" w:cs="Times New Roman"/>
                <w:sz w:val="21"/>
                <w:szCs w:val="21"/>
              </w:rPr>
              <w:t xml:space="preserve"> </w:t>
            </w:r>
            <w:r>
              <w:rPr>
                <w:rFonts w:ascii="Times New Roman" w:hAnsi="Times New Roman" w:cs="Times New Roman"/>
                <w:sz w:val="21"/>
                <w:szCs w:val="21"/>
              </w:rPr>
              <w:t>地面装置</w:t>
            </w:r>
            <w:r>
              <w:rPr>
                <w:rFonts w:ascii="Times New Roman" w:hAnsi="Times New Roman" w:cs="Times New Roman"/>
                <w:sz w:val="21"/>
                <w:szCs w:val="21"/>
              </w:rPr>
              <w:t xml:space="preserve"> </w:t>
            </w:r>
            <w:r>
              <w:rPr>
                <w:rFonts w:ascii="Times New Roman" w:hAnsi="Times New Roman" w:cs="Times New Roman"/>
                <w:sz w:val="21"/>
                <w:szCs w:val="21"/>
              </w:rPr>
              <w:t>直流开关设备</w:t>
            </w:r>
            <w:r>
              <w:rPr>
                <w:rFonts w:ascii="Times New Roman" w:hAnsi="Times New Roman" w:cs="Times New Roman"/>
                <w:sz w:val="21"/>
                <w:szCs w:val="21"/>
              </w:rPr>
              <w:t xml:space="preserve"> </w:t>
            </w:r>
            <w:r>
              <w:rPr>
                <w:rFonts w:ascii="Times New Roman" w:hAnsi="Times New Roman" w:cs="Times New Roman"/>
                <w:sz w:val="21"/>
                <w:szCs w:val="21"/>
              </w:rPr>
              <w:t>第</w:t>
            </w:r>
            <w:r>
              <w:rPr>
                <w:rFonts w:ascii="Times New Roman" w:hAnsi="Times New Roman" w:cs="Times New Roman"/>
                <w:sz w:val="21"/>
                <w:szCs w:val="21"/>
              </w:rPr>
              <w:t xml:space="preserve"> </w:t>
            </w:r>
            <w:r>
              <w:rPr>
                <w:rFonts w:ascii="Times New Roman" w:hAnsi="Times New Roman" w:cs="Times New Roman"/>
                <w:sz w:val="21"/>
                <w:szCs w:val="21"/>
                <w:lang w:val="en-US"/>
              </w:rPr>
              <w:t>5</w:t>
            </w:r>
            <w:r>
              <w:rPr>
                <w:rFonts w:ascii="Times New Roman" w:hAnsi="Times New Roman" w:cs="Times New Roman"/>
                <w:sz w:val="21"/>
                <w:szCs w:val="21"/>
              </w:rPr>
              <w:t xml:space="preserve"> </w:t>
            </w:r>
            <w:r>
              <w:rPr>
                <w:rFonts w:ascii="Times New Roman" w:hAnsi="Times New Roman" w:cs="Times New Roman"/>
                <w:sz w:val="21"/>
                <w:szCs w:val="21"/>
              </w:rPr>
              <w:t>部分：</w:t>
            </w:r>
            <w:r>
              <w:rPr>
                <w:rFonts w:ascii="Times New Roman" w:hAnsi="Times New Roman" w:cs="Times New Roman"/>
                <w:sz w:val="21"/>
                <w:szCs w:val="21"/>
                <w:lang w:val="en-US"/>
              </w:rPr>
              <w:t>直流避雷器和低压限制器</w:t>
            </w:r>
          </w:p>
        </w:tc>
        <w:tc>
          <w:tcPr>
            <w:tcW w:w="2059" w:type="pct"/>
            <w:vMerge/>
            <w:vAlign w:val="center"/>
          </w:tcPr>
          <w:p w14:paraId="05814004" w14:textId="77777777" w:rsidR="006C0139" w:rsidRDefault="006C0139">
            <w:pPr>
              <w:jc w:val="left"/>
              <w:rPr>
                <w:rFonts w:ascii="Times New Roman" w:hAnsi="Times New Roman" w:cs="Times New Roman"/>
                <w:kern w:val="2"/>
                <w:sz w:val="21"/>
                <w:szCs w:val="21"/>
                <w:shd w:val="clear" w:color="auto" w:fill="FFFFFF"/>
                <w:lang w:val="en-US" w:bidi="ar-SA"/>
              </w:rPr>
            </w:pPr>
          </w:p>
        </w:tc>
      </w:tr>
      <w:tr w:rsidR="006C0139" w14:paraId="6C87F821" w14:textId="77777777">
        <w:tc>
          <w:tcPr>
            <w:tcW w:w="360" w:type="pct"/>
            <w:vAlign w:val="center"/>
          </w:tcPr>
          <w:p w14:paraId="6789B250"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6</w:t>
            </w:r>
          </w:p>
        </w:tc>
        <w:tc>
          <w:tcPr>
            <w:tcW w:w="760" w:type="pct"/>
            <w:vAlign w:val="center"/>
          </w:tcPr>
          <w:p w14:paraId="288A86D3" w14:textId="77777777" w:rsidR="006C0139" w:rsidRDefault="00851A7A">
            <w:pPr>
              <w:jc w:val="center"/>
              <w:rPr>
                <w:rFonts w:ascii="Times New Roman" w:hAnsi="Times New Roman" w:cs="Times New Roman"/>
                <w:sz w:val="21"/>
                <w:szCs w:val="21"/>
                <w:lang w:val="en-US"/>
              </w:rPr>
            </w:pPr>
            <w:r>
              <w:rPr>
                <w:rFonts w:ascii="Times New Roman" w:hAnsi="Times New Roman" w:cs="Times New Roman"/>
                <w:sz w:val="21"/>
                <w:szCs w:val="21"/>
              </w:rPr>
              <w:t>GB/T 25890</w:t>
            </w:r>
            <w:r>
              <w:rPr>
                <w:rFonts w:ascii="Times New Roman" w:hAnsi="Times New Roman" w:cs="Times New Roman"/>
                <w:sz w:val="21"/>
                <w:szCs w:val="21"/>
                <w:lang w:val="en-US"/>
              </w:rPr>
              <w:t>.6</w:t>
            </w:r>
          </w:p>
        </w:tc>
        <w:tc>
          <w:tcPr>
            <w:tcW w:w="1819" w:type="pct"/>
            <w:vAlign w:val="center"/>
          </w:tcPr>
          <w:p w14:paraId="6563055F" w14:textId="77777777" w:rsidR="006C0139" w:rsidRDefault="00851A7A">
            <w:pPr>
              <w:jc w:val="left"/>
              <w:rPr>
                <w:rFonts w:ascii="Times New Roman" w:hAnsi="Times New Roman" w:cs="Times New Roman"/>
                <w:sz w:val="21"/>
                <w:szCs w:val="21"/>
                <w:shd w:val="clear" w:color="auto" w:fill="FFFFFF"/>
                <w:lang w:val="en-US"/>
              </w:rPr>
            </w:pPr>
            <w:r>
              <w:rPr>
                <w:rFonts w:ascii="Times New Roman" w:hAnsi="Times New Roman" w:cs="Times New Roman"/>
                <w:sz w:val="21"/>
                <w:szCs w:val="21"/>
              </w:rPr>
              <w:t>轨道交通</w:t>
            </w:r>
            <w:r>
              <w:rPr>
                <w:rFonts w:ascii="Times New Roman" w:hAnsi="Times New Roman" w:cs="Times New Roman"/>
                <w:sz w:val="21"/>
                <w:szCs w:val="21"/>
              </w:rPr>
              <w:t xml:space="preserve"> </w:t>
            </w:r>
            <w:r>
              <w:rPr>
                <w:rFonts w:ascii="Times New Roman" w:hAnsi="Times New Roman" w:cs="Times New Roman"/>
                <w:sz w:val="21"/>
                <w:szCs w:val="21"/>
              </w:rPr>
              <w:t>地面装置</w:t>
            </w:r>
            <w:r>
              <w:rPr>
                <w:rFonts w:ascii="Times New Roman" w:hAnsi="Times New Roman" w:cs="Times New Roman"/>
                <w:sz w:val="21"/>
                <w:szCs w:val="21"/>
              </w:rPr>
              <w:t xml:space="preserve"> </w:t>
            </w:r>
            <w:r>
              <w:rPr>
                <w:rFonts w:ascii="Times New Roman" w:hAnsi="Times New Roman" w:cs="Times New Roman"/>
                <w:sz w:val="21"/>
                <w:szCs w:val="21"/>
              </w:rPr>
              <w:t>直流开关设备</w:t>
            </w:r>
            <w:r>
              <w:rPr>
                <w:rFonts w:ascii="Times New Roman" w:hAnsi="Times New Roman" w:cs="Times New Roman"/>
                <w:sz w:val="21"/>
                <w:szCs w:val="21"/>
              </w:rPr>
              <w:t xml:space="preserve"> </w:t>
            </w:r>
            <w:r>
              <w:rPr>
                <w:rFonts w:ascii="Times New Roman" w:hAnsi="Times New Roman" w:cs="Times New Roman"/>
                <w:sz w:val="21"/>
                <w:szCs w:val="21"/>
              </w:rPr>
              <w:t>第</w:t>
            </w:r>
            <w:r>
              <w:rPr>
                <w:rFonts w:ascii="Times New Roman" w:hAnsi="Times New Roman" w:cs="Times New Roman"/>
                <w:sz w:val="21"/>
                <w:szCs w:val="21"/>
              </w:rPr>
              <w:t xml:space="preserve"> </w:t>
            </w:r>
            <w:r>
              <w:rPr>
                <w:rFonts w:ascii="Times New Roman" w:hAnsi="Times New Roman" w:cs="Times New Roman"/>
                <w:sz w:val="21"/>
                <w:szCs w:val="21"/>
                <w:lang w:val="en-US"/>
              </w:rPr>
              <w:t>6</w:t>
            </w:r>
            <w:r>
              <w:rPr>
                <w:rFonts w:ascii="Times New Roman" w:hAnsi="Times New Roman" w:cs="Times New Roman"/>
                <w:sz w:val="21"/>
                <w:szCs w:val="21"/>
              </w:rPr>
              <w:t xml:space="preserve"> </w:t>
            </w:r>
            <w:r>
              <w:rPr>
                <w:rFonts w:ascii="Times New Roman" w:hAnsi="Times New Roman" w:cs="Times New Roman"/>
                <w:sz w:val="21"/>
                <w:szCs w:val="21"/>
              </w:rPr>
              <w:t>部分：</w:t>
            </w:r>
            <w:r>
              <w:rPr>
                <w:rFonts w:ascii="Times New Roman" w:hAnsi="Times New Roman" w:cs="Times New Roman"/>
                <w:sz w:val="21"/>
                <w:szCs w:val="21"/>
                <w:lang w:val="en-US"/>
              </w:rPr>
              <w:t>直流成套开关设备</w:t>
            </w:r>
          </w:p>
        </w:tc>
        <w:tc>
          <w:tcPr>
            <w:tcW w:w="2059" w:type="pct"/>
            <w:vAlign w:val="center"/>
          </w:tcPr>
          <w:p w14:paraId="22D1FA9C" w14:textId="77777777" w:rsidR="006C0139" w:rsidRDefault="00851A7A">
            <w:pPr>
              <w:jc w:val="left"/>
              <w:rPr>
                <w:rFonts w:ascii="Times New Roman" w:hAnsi="Times New Roman" w:cs="Times New Roman"/>
                <w:kern w:val="2"/>
                <w:sz w:val="21"/>
                <w:szCs w:val="21"/>
                <w:shd w:val="clear" w:color="auto" w:fill="FFFFFF"/>
                <w:lang w:val="en-US" w:bidi="ar-SA"/>
              </w:rPr>
            </w:pPr>
            <w:r>
              <w:rPr>
                <w:rFonts w:ascii="Times New Roman" w:hAnsi="Times New Roman" w:cs="Times New Roman"/>
                <w:kern w:val="2"/>
                <w:sz w:val="21"/>
                <w:szCs w:val="21"/>
                <w:shd w:val="clear" w:color="auto" w:fill="FFFFFF"/>
                <w:lang w:val="en-US" w:bidi="ar-SA"/>
              </w:rPr>
              <w:t>本部分规定了牵引系统户内地面装置中标称电压不超过</w:t>
            </w:r>
            <w:r>
              <w:rPr>
                <w:rFonts w:ascii="Times New Roman" w:hAnsi="Times New Roman" w:cs="Times New Roman"/>
                <w:kern w:val="2"/>
                <w:sz w:val="21"/>
                <w:szCs w:val="21"/>
                <w:shd w:val="clear" w:color="auto" w:fill="FFFFFF"/>
                <w:lang w:val="en-US" w:bidi="ar-SA"/>
              </w:rPr>
              <w:t>3000V</w:t>
            </w:r>
            <w:r>
              <w:rPr>
                <w:rFonts w:ascii="Times New Roman" w:hAnsi="Times New Roman" w:cs="Times New Roman"/>
                <w:kern w:val="2"/>
                <w:sz w:val="21"/>
                <w:szCs w:val="21"/>
                <w:shd w:val="clear" w:color="auto" w:fill="FFFFFF"/>
                <w:lang w:val="en-US" w:bidi="ar-SA"/>
              </w:rPr>
              <w:t>的金属外壳或非金属外壳的直流成套开关设备的要求。适宜作为直流开关柜</w:t>
            </w:r>
            <w:r>
              <w:rPr>
                <w:rFonts w:ascii="Times New Roman" w:hAnsi="Times New Roman" w:cs="Times New Roman"/>
                <w:sz w:val="21"/>
                <w:szCs w:val="21"/>
                <w:lang w:val="en-US"/>
              </w:rPr>
              <w:t>开展认证所依据的</w:t>
            </w:r>
            <w:r>
              <w:rPr>
                <w:rFonts w:ascii="Times New Roman" w:hAnsi="Times New Roman" w:cs="Times New Roman"/>
                <w:kern w:val="2"/>
                <w:sz w:val="21"/>
                <w:szCs w:val="21"/>
                <w:shd w:val="clear" w:color="auto" w:fill="FFFFFF"/>
                <w:lang w:val="en-US" w:bidi="ar-SA"/>
              </w:rPr>
              <w:t>产品标准。</w:t>
            </w:r>
          </w:p>
        </w:tc>
      </w:tr>
      <w:tr w:rsidR="006C0139" w14:paraId="1E7B4823" w14:textId="77777777">
        <w:tc>
          <w:tcPr>
            <w:tcW w:w="360" w:type="pct"/>
            <w:vAlign w:val="center"/>
          </w:tcPr>
          <w:p w14:paraId="3746F270"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7</w:t>
            </w:r>
          </w:p>
        </w:tc>
        <w:tc>
          <w:tcPr>
            <w:tcW w:w="760" w:type="pct"/>
            <w:vAlign w:val="center"/>
          </w:tcPr>
          <w:p w14:paraId="37CF949F" w14:textId="77777777" w:rsidR="006C0139" w:rsidRDefault="00851A7A">
            <w:pPr>
              <w:jc w:val="center"/>
              <w:rPr>
                <w:rFonts w:ascii="Times New Roman" w:hAnsi="Times New Roman" w:cs="Times New Roman"/>
                <w:sz w:val="21"/>
                <w:szCs w:val="21"/>
                <w:lang w:val="en-US"/>
              </w:rPr>
            </w:pPr>
            <w:r>
              <w:rPr>
                <w:rFonts w:ascii="Times New Roman" w:hAnsi="Times New Roman" w:cs="Times New Roman"/>
                <w:sz w:val="21"/>
                <w:szCs w:val="21"/>
              </w:rPr>
              <w:t>GB/T 25890</w:t>
            </w:r>
            <w:r>
              <w:rPr>
                <w:rFonts w:ascii="Times New Roman" w:hAnsi="Times New Roman" w:cs="Times New Roman"/>
                <w:sz w:val="21"/>
                <w:szCs w:val="21"/>
                <w:lang w:val="en-US"/>
              </w:rPr>
              <w:t>.7</w:t>
            </w:r>
          </w:p>
        </w:tc>
        <w:tc>
          <w:tcPr>
            <w:tcW w:w="1819" w:type="pct"/>
            <w:vAlign w:val="center"/>
          </w:tcPr>
          <w:p w14:paraId="31855AC0" w14:textId="77777777" w:rsidR="006C0139" w:rsidRDefault="00851A7A">
            <w:pPr>
              <w:pStyle w:val="TableParagraph"/>
              <w:jc w:val="left"/>
              <w:rPr>
                <w:rFonts w:ascii="Times New Roman" w:hAnsi="Times New Roman" w:cs="Times New Roman"/>
                <w:sz w:val="21"/>
                <w:szCs w:val="21"/>
                <w:shd w:val="clear" w:color="auto" w:fill="FFFFFF"/>
                <w:lang w:val="en-US"/>
              </w:rPr>
            </w:pPr>
            <w:r>
              <w:rPr>
                <w:rFonts w:ascii="Times New Roman" w:hAnsi="Times New Roman" w:cs="Times New Roman"/>
                <w:sz w:val="21"/>
                <w:szCs w:val="21"/>
              </w:rPr>
              <w:t>轨道交通</w:t>
            </w:r>
            <w:r>
              <w:rPr>
                <w:rFonts w:ascii="Times New Roman" w:hAnsi="Times New Roman" w:cs="Times New Roman"/>
                <w:sz w:val="21"/>
                <w:szCs w:val="21"/>
              </w:rPr>
              <w:t xml:space="preserve"> </w:t>
            </w:r>
            <w:r>
              <w:rPr>
                <w:rFonts w:ascii="Times New Roman" w:hAnsi="Times New Roman" w:cs="Times New Roman"/>
                <w:sz w:val="21"/>
                <w:szCs w:val="21"/>
              </w:rPr>
              <w:t>地面装置</w:t>
            </w:r>
            <w:r>
              <w:rPr>
                <w:rFonts w:ascii="Times New Roman" w:hAnsi="Times New Roman" w:cs="Times New Roman"/>
                <w:sz w:val="21"/>
                <w:szCs w:val="21"/>
              </w:rPr>
              <w:t xml:space="preserve"> </w:t>
            </w:r>
            <w:r>
              <w:rPr>
                <w:rFonts w:ascii="Times New Roman" w:hAnsi="Times New Roman" w:cs="Times New Roman"/>
                <w:sz w:val="21"/>
                <w:szCs w:val="21"/>
              </w:rPr>
              <w:t>直流开关设备</w:t>
            </w:r>
            <w:r>
              <w:rPr>
                <w:rFonts w:ascii="Times New Roman" w:hAnsi="Times New Roman" w:cs="Times New Roman"/>
                <w:sz w:val="21"/>
                <w:szCs w:val="21"/>
              </w:rPr>
              <w:t xml:space="preserve"> </w:t>
            </w:r>
            <w:r>
              <w:rPr>
                <w:rFonts w:ascii="Times New Roman" w:hAnsi="Times New Roman" w:cs="Times New Roman"/>
                <w:sz w:val="21"/>
                <w:szCs w:val="21"/>
              </w:rPr>
              <w:t>第</w:t>
            </w:r>
            <w:r>
              <w:rPr>
                <w:rFonts w:ascii="Times New Roman" w:hAnsi="Times New Roman" w:cs="Times New Roman"/>
                <w:sz w:val="21"/>
                <w:szCs w:val="21"/>
              </w:rPr>
              <w:t xml:space="preserve"> </w:t>
            </w:r>
            <w:r>
              <w:rPr>
                <w:rFonts w:ascii="Times New Roman" w:hAnsi="Times New Roman" w:cs="Times New Roman"/>
                <w:sz w:val="21"/>
                <w:szCs w:val="21"/>
                <w:lang w:val="en-US"/>
              </w:rPr>
              <w:t>7-1</w:t>
            </w:r>
            <w:r>
              <w:rPr>
                <w:rFonts w:ascii="Times New Roman" w:hAnsi="Times New Roman" w:cs="Times New Roman"/>
                <w:sz w:val="21"/>
                <w:szCs w:val="21"/>
              </w:rPr>
              <w:t xml:space="preserve"> </w:t>
            </w:r>
            <w:r>
              <w:rPr>
                <w:rFonts w:ascii="Times New Roman" w:hAnsi="Times New Roman" w:cs="Times New Roman"/>
                <w:sz w:val="21"/>
                <w:szCs w:val="21"/>
              </w:rPr>
              <w:t>部分：</w:t>
            </w:r>
            <w:r>
              <w:rPr>
                <w:rFonts w:ascii="Times New Roman" w:hAnsi="Times New Roman" w:cs="Times New Roman"/>
                <w:sz w:val="21"/>
                <w:szCs w:val="21"/>
                <w:lang w:val="en-US"/>
              </w:rPr>
              <w:t>直流牵引供电系统专用测量、控制和保护装置</w:t>
            </w:r>
            <w:r>
              <w:rPr>
                <w:rFonts w:ascii="Times New Roman" w:hAnsi="Times New Roman" w:cs="Times New Roman"/>
                <w:sz w:val="21"/>
                <w:szCs w:val="21"/>
                <w:lang w:val="en-US"/>
              </w:rPr>
              <w:t xml:space="preserve"> </w:t>
            </w:r>
            <w:r>
              <w:rPr>
                <w:rFonts w:ascii="Times New Roman" w:hAnsi="Times New Roman" w:cs="Times New Roman"/>
                <w:sz w:val="21"/>
                <w:szCs w:val="21"/>
                <w:lang w:val="en-US"/>
              </w:rPr>
              <w:t>应用指南</w:t>
            </w:r>
          </w:p>
        </w:tc>
        <w:tc>
          <w:tcPr>
            <w:tcW w:w="2059" w:type="pct"/>
            <w:vMerge w:val="restart"/>
            <w:vAlign w:val="center"/>
          </w:tcPr>
          <w:p w14:paraId="63F73A0F" w14:textId="77777777" w:rsidR="006C0139" w:rsidRDefault="00851A7A">
            <w:pPr>
              <w:jc w:val="left"/>
              <w:rPr>
                <w:rFonts w:ascii="Times New Roman" w:hAnsi="Times New Roman" w:cs="Times New Roman"/>
                <w:kern w:val="2"/>
                <w:sz w:val="21"/>
                <w:szCs w:val="21"/>
                <w:shd w:val="clear" w:color="auto" w:fill="FFFFFF"/>
                <w:lang w:val="en-US" w:bidi="ar-SA"/>
              </w:rPr>
            </w:pPr>
            <w:r>
              <w:rPr>
                <w:rFonts w:ascii="Times New Roman" w:hAnsi="Times New Roman" w:cs="Times New Roman"/>
                <w:sz w:val="21"/>
                <w:szCs w:val="21"/>
              </w:rPr>
              <w:t>GB/T 25890</w:t>
            </w:r>
            <w:r>
              <w:rPr>
                <w:rFonts w:ascii="Times New Roman" w:hAnsi="Times New Roman" w:cs="Times New Roman"/>
                <w:sz w:val="21"/>
                <w:szCs w:val="21"/>
                <w:lang w:val="en-US"/>
              </w:rPr>
              <w:t>.7~</w:t>
            </w:r>
            <w:r>
              <w:rPr>
                <w:rFonts w:ascii="Times New Roman" w:hAnsi="Times New Roman" w:cs="Times New Roman"/>
                <w:sz w:val="21"/>
                <w:szCs w:val="21"/>
              </w:rPr>
              <w:t>GB/T 25890</w:t>
            </w:r>
            <w:r>
              <w:rPr>
                <w:rFonts w:ascii="Times New Roman" w:hAnsi="Times New Roman" w:cs="Times New Roman"/>
                <w:sz w:val="21"/>
                <w:szCs w:val="21"/>
                <w:lang w:val="en-US"/>
              </w:rPr>
              <w:t>.9</w:t>
            </w:r>
            <w:r>
              <w:rPr>
                <w:rFonts w:ascii="Times New Roman" w:hAnsi="Times New Roman" w:cs="Times New Roman"/>
                <w:sz w:val="21"/>
                <w:szCs w:val="21"/>
                <w:lang w:val="en-US"/>
              </w:rPr>
              <w:t>为直流开关柜控制及保护装置的产品标准，控制及保护装置作为直流开关柜的关键设备，其所依据的标准不适宜作为直流开关柜开展认证所依据的产品标准。</w:t>
            </w:r>
          </w:p>
        </w:tc>
      </w:tr>
      <w:tr w:rsidR="006C0139" w14:paraId="7DD0D345" w14:textId="77777777">
        <w:tc>
          <w:tcPr>
            <w:tcW w:w="360" w:type="pct"/>
            <w:vAlign w:val="center"/>
          </w:tcPr>
          <w:p w14:paraId="7A8B35C3"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8</w:t>
            </w:r>
          </w:p>
        </w:tc>
        <w:tc>
          <w:tcPr>
            <w:tcW w:w="760" w:type="pct"/>
            <w:vAlign w:val="center"/>
          </w:tcPr>
          <w:p w14:paraId="499A6BE1" w14:textId="77777777" w:rsidR="006C0139" w:rsidRDefault="00851A7A">
            <w:pPr>
              <w:jc w:val="center"/>
              <w:rPr>
                <w:rFonts w:ascii="Times New Roman" w:hAnsi="Times New Roman" w:cs="Times New Roman"/>
                <w:sz w:val="21"/>
                <w:szCs w:val="21"/>
                <w:lang w:val="en-US"/>
              </w:rPr>
            </w:pPr>
            <w:r>
              <w:rPr>
                <w:rFonts w:ascii="Times New Roman" w:hAnsi="Times New Roman" w:cs="Times New Roman"/>
                <w:sz w:val="21"/>
                <w:szCs w:val="21"/>
              </w:rPr>
              <w:t>GB/T 25890</w:t>
            </w:r>
            <w:r>
              <w:rPr>
                <w:rFonts w:ascii="Times New Roman" w:hAnsi="Times New Roman" w:cs="Times New Roman"/>
                <w:sz w:val="21"/>
                <w:szCs w:val="21"/>
                <w:lang w:val="en-US"/>
              </w:rPr>
              <w:t>.8</w:t>
            </w:r>
          </w:p>
        </w:tc>
        <w:tc>
          <w:tcPr>
            <w:tcW w:w="1819" w:type="pct"/>
            <w:vAlign w:val="center"/>
          </w:tcPr>
          <w:p w14:paraId="44298243" w14:textId="77777777" w:rsidR="006C0139" w:rsidRDefault="00851A7A">
            <w:pPr>
              <w:pStyle w:val="TableParagraph"/>
              <w:jc w:val="left"/>
              <w:rPr>
                <w:rFonts w:ascii="Times New Roman" w:hAnsi="Times New Roman" w:cs="Times New Roman"/>
                <w:sz w:val="21"/>
                <w:szCs w:val="21"/>
                <w:shd w:val="clear" w:color="auto" w:fill="FFFFFF"/>
                <w:lang w:val="en-US"/>
              </w:rPr>
            </w:pPr>
            <w:r>
              <w:rPr>
                <w:rFonts w:ascii="Times New Roman" w:hAnsi="Times New Roman" w:cs="Times New Roman"/>
                <w:sz w:val="21"/>
                <w:szCs w:val="21"/>
              </w:rPr>
              <w:t>轨道交通</w:t>
            </w:r>
            <w:r>
              <w:rPr>
                <w:rFonts w:ascii="Times New Roman" w:hAnsi="Times New Roman" w:cs="Times New Roman"/>
                <w:sz w:val="21"/>
                <w:szCs w:val="21"/>
              </w:rPr>
              <w:t xml:space="preserve"> </w:t>
            </w:r>
            <w:r>
              <w:rPr>
                <w:rFonts w:ascii="Times New Roman" w:hAnsi="Times New Roman" w:cs="Times New Roman"/>
                <w:sz w:val="21"/>
                <w:szCs w:val="21"/>
              </w:rPr>
              <w:t>地面装置</w:t>
            </w:r>
            <w:r>
              <w:rPr>
                <w:rFonts w:ascii="Times New Roman" w:hAnsi="Times New Roman" w:cs="Times New Roman"/>
                <w:sz w:val="21"/>
                <w:szCs w:val="21"/>
              </w:rPr>
              <w:t xml:space="preserve"> </w:t>
            </w:r>
            <w:r>
              <w:rPr>
                <w:rFonts w:ascii="Times New Roman" w:hAnsi="Times New Roman" w:cs="Times New Roman"/>
                <w:sz w:val="21"/>
                <w:szCs w:val="21"/>
              </w:rPr>
              <w:t>直流开关设备</w:t>
            </w:r>
            <w:r>
              <w:rPr>
                <w:rFonts w:ascii="Times New Roman" w:hAnsi="Times New Roman" w:cs="Times New Roman"/>
                <w:sz w:val="21"/>
                <w:szCs w:val="21"/>
              </w:rPr>
              <w:t xml:space="preserve"> </w:t>
            </w:r>
            <w:r>
              <w:rPr>
                <w:rFonts w:ascii="Times New Roman" w:hAnsi="Times New Roman" w:cs="Times New Roman"/>
                <w:sz w:val="21"/>
                <w:szCs w:val="21"/>
              </w:rPr>
              <w:t>第</w:t>
            </w:r>
            <w:r>
              <w:rPr>
                <w:rFonts w:ascii="Times New Roman" w:hAnsi="Times New Roman" w:cs="Times New Roman"/>
                <w:sz w:val="21"/>
                <w:szCs w:val="21"/>
              </w:rPr>
              <w:t xml:space="preserve"> </w:t>
            </w:r>
            <w:r>
              <w:rPr>
                <w:rFonts w:ascii="Times New Roman" w:hAnsi="Times New Roman" w:cs="Times New Roman"/>
                <w:sz w:val="21"/>
                <w:szCs w:val="21"/>
                <w:lang w:val="en-US"/>
              </w:rPr>
              <w:t>7-2</w:t>
            </w:r>
            <w:r>
              <w:rPr>
                <w:rFonts w:ascii="Times New Roman" w:hAnsi="Times New Roman" w:cs="Times New Roman"/>
                <w:sz w:val="21"/>
                <w:szCs w:val="21"/>
              </w:rPr>
              <w:t xml:space="preserve"> </w:t>
            </w:r>
            <w:r>
              <w:rPr>
                <w:rFonts w:ascii="Times New Roman" w:hAnsi="Times New Roman" w:cs="Times New Roman"/>
                <w:sz w:val="21"/>
                <w:szCs w:val="21"/>
              </w:rPr>
              <w:t>部分：</w:t>
            </w:r>
            <w:r>
              <w:rPr>
                <w:rFonts w:ascii="Times New Roman" w:hAnsi="Times New Roman" w:cs="Times New Roman"/>
                <w:sz w:val="21"/>
                <w:szCs w:val="21"/>
                <w:lang w:val="en-US"/>
              </w:rPr>
              <w:t>直流牵引供电系统专用测量、控制和保护装置</w:t>
            </w:r>
            <w:r>
              <w:rPr>
                <w:rFonts w:ascii="Times New Roman" w:hAnsi="Times New Roman" w:cs="Times New Roman"/>
                <w:sz w:val="21"/>
                <w:szCs w:val="21"/>
                <w:lang w:val="en-US"/>
              </w:rPr>
              <w:t xml:space="preserve"> </w:t>
            </w:r>
            <w:r>
              <w:rPr>
                <w:rFonts w:ascii="Times New Roman" w:hAnsi="Times New Roman" w:cs="Times New Roman"/>
                <w:sz w:val="21"/>
                <w:szCs w:val="21"/>
                <w:lang w:val="en-US"/>
              </w:rPr>
              <w:t>隔离电流变送器和其他电流测量设备</w:t>
            </w:r>
          </w:p>
        </w:tc>
        <w:tc>
          <w:tcPr>
            <w:tcW w:w="2059" w:type="pct"/>
            <w:vMerge/>
            <w:vAlign w:val="center"/>
          </w:tcPr>
          <w:p w14:paraId="077710EC" w14:textId="77777777" w:rsidR="006C0139" w:rsidRDefault="006C0139">
            <w:pPr>
              <w:jc w:val="left"/>
              <w:rPr>
                <w:rFonts w:ascii="Times New Roman" w:hAnsi="Times New Roman" w:cs="Times New Roman"/>
                <w:kern w:val="2"/>
                <w:sz w:val="21"/>
                <w:szCs w:val="21"/>
                <w:shd w:val="clear" w:color="auto" w:fill="FFFFFF"/>
                <w:lang w:val="en-US" w:bidi="ar-SA"/>
              </w:rPr>
            </w:pPr>
          </w:p>
        </w:tc>
      </w:tr>
      <w:tr w:rsidR="006C0139" w14:paraId="6B877F66" w14:textId="77777777">
        <w:tc>
          <w:tcPr>
            <w:tcW w:w="360" w:type="pct"/>
            <w:vAlign w:val="center"/>
          </w:tcPr>
          <w:p w14:paraId="4F45FE58"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9</w:t>
            </w:r>
          </w:p>
        </w:tc>
        <w:tc>
          <w:tcPr>
            <w:tcW w:w="760" w:type="pct"/>
            <w:vAlign w:val="center"/>
          </w:tcPr>
          <w:p w14:paraId="4B3B4E9C" w14:textId="77777777" w:rsidR="006C0139" w:rsidRDefault="00851A7A">
            <w:pPr>
              <w:jc w:val="center"/>
              <w:rPr>
                <w:rFonts w:ascii="Times New Roman" w:hAnsi="Times New Roman" w:cs="Times New Roman"/>
                <w:sz w:val="21"/>
                <w:szCs w:val="21"/>
                <w:lang w:val="en-US"/>
              </w:rPr>
            </w:pPr>
            <w:r>
              <w:rPr>
                <w:rFonts w:ascii="Times New Roman" w:hAnsi="Times New Roman" w:cs="Times New Roman"/>
                <w:sz w:val="21"/>
                <w:szCs w:val="21"/>
              </w:rPr>
              <w:t>GB/T 25890</w:t>
            </w:r>
            <w:r>
              <w:rPr>
                <w:rFonts w:ascii="Times New Roman" w:hAnsi="Times New Roman" w:cs="Times New Roman"/>
                <w:sz w:val="21"/>
                <w:szCs w:val="21"/>
                <w:lang w:val="en-US"/>
              </w:rPr>
              <w:t>.9</w:t>
            </w:r>
          </w:p>
        </w:tc>
        <w:tc>
          <w:tcPr>
            <w:tcW w:w="1819" w:type="pct"/>
            <w:vAlign w:val="center"/>
          </w:tcPr>
          <w:p w14:paraId="3D438BF1" w14:textId="77777777" w:rsidR="006C0139" w:rsidRDefault="00851A7A">
            <w:pPr>
              <w:jc w:val="left"/>
              <w:rPr>
                <w:rFonts w:ascii="Times New Roman" w:hAnsi="Times New Roman" w:cs="Times New Roman"/>
                <w:sz w:val="21"/>
                <w:szCs w:val="21"/>
                <w:shd w:val="clear" w:color="auto" w:fill="FFFFFF"/>
                <w:lang w:val="en-US"/>
              </w:rPr>
            </w:pPr>
            <w:r>
              <w:rPr>
                <w:rFonts w:ascii="Times New Roman" w:hAnsi="Times New Roman" w:cs="Times New Roman"/>
                <w:sz w:val="21"/>
                <w:szCs w:val="21"/>
              </w:rPr>
              <w:t>轨道交通</w:t>
            </w:r>
            <w:r>
              <w:rPr>
                <w:rFonts w:ascii="Times New Roman" w:hAnsi="Times New Roman" w:cs="Times New Roman"/>
                <w:sz w:val="21"/>
                <w:szCs w:val="21"/>
              </w:rPr>
              <w:t xml:space="preserve"> </w:t>
            </w:r>
            <w:r>
              <w:rPr>
                <w:rFonts w:ascii="Times New Roman" w:hAnsi="Times New Roman" w:cs="Times New Roman"/>
                <w:sz w:val="21"/>
                <w:szCs w:val="21"/>
              </w:rPr>
              <w:t>地面装置</w:t>
            </w:r>
            <w:r>
              <w:rPr>
                <w:rFonts w:ascii="Times New Roman" w:hAnsi="Times New Roman" w:cs="Times New Roman"/>
                <w:sz w:val="21"/>
                <w:szCs w:val="21"/>
              </w:rPr>
              <w:t xml:space="preserve"> </w:t>
            </w:r>
            <w:r>
              <w:rPr>
                <w:rFonts w:ascii="Times New Roman" w:hAnsi="Times New Roman" w:cs="Times New Roman"/>
                <w:sz w:val="21"/>
                <w:szCs w:val="21"/>
              </w:rPr>
              <w:t>直流开关设备</w:t>
            </w:r>
            <w:r>
              <w:rPr>
                <w:rFonts w:ascii="Times New Roman" w:hAnsi="Times New Roman" w:cs="Times New Roman"/>
                <w:sz w:val="21"/>
                <w:szCs w:val="21"/>
              </w:rPr>
              <w:t xml:space="preserve"> </w:t>
            </w:r>
            <w:r>
              <w:rPr>
                <w:rFonts w:ascii="Times New Roman" w:hAnsi="Times New Roman" w:cs="Times New Roman"/>
                <w:sz w:val="21"/>
                <w:szCs w:val="21"/>
              </w:rPr>
              <w:t>第</w:t>
            </w:r>
            <w:r>
              <w:rPr>
                <w:rFonts w:ascii="Times New Roman" w:hAnsi="Times New Roman" w:cs="Times New Roman"/>
                <w:sz w:val="21"/>
                <w:szCs w:val="21"/>
              </w:rPr>
              <w:t xml:space="preserve"> </w:t>
            </w:r>
            <w:r>
              <w:rPr>
                <w:rFonts w:ascii="Times New Roman" w:hAnsi="Times New Roman" w:cs="Times New Roman"/>
                <w:sz w:val="21"/>
                <w:szCs w:val="21"/>
                <w:lang w:val="en-US"/>
              </w:rPr>
              <w:t>7-3</w:t>
            </w:r>
            <w:r>
              <w:rPr>
                <w:rFonts w:ascii="Times New Roman" w:hAnsi="Times New Roman" w:cs="Times New Roman"/>
                <w:sz w:val="21"/>
                <w:szCs w:val="21"/>
              </w:rPr>
              <w:t xml:space="preserve"> </w:t>
            </w:r>
            <w:r>
              <w:rPr>
                <w:rFonts w:ascii="Times New Roman" w:hAnsi="Times New Roman" w:cs="Times New Roman"/>
                <w:sz w:val="21"/>
                <w:szCs w:val="21"/>
              </w:rPr>
              <w:t>部分：</w:t>
            </w:r>
            <w:r>
              <w:rPr>
                <w:rFonts w:ascii="Times New Roman" w:hAnsi="Times New Roman" w:cs="Times New Roman"/>
                <w:sz w:val="21"/>
                <w:szCs w:val="21"/>
                <w:lang w:val="en-US"/>
              </w:rPr>
              <w:t>直流牵引供电系统专用测量、控制和保护装置</w:t>
            </w:r>
            <w:r>
              <w:rPr>
                <w:rFonts w:ascii="Times New Roman" w:hAnsi="Times New Roman" w:cs="Times New Roman"/>
                <w:sz w:val="21"/>
                <w:szCs w:val="21"/>
                <w:lang w:val="en-US"/>
              </w:rPr>
              <w:t xml:space="preserve"> </w:t>
            </w:r>
            <w:r>
              <w:rPr>
                <w:rFonts w:ascii="Times New Roman" w:hAnsi="Times New Roman" w:cs="Times New Roman"/>
                <w:sz w:val="21"/>
                <w:szCs w:val="21"/>
                <w:lang w:val="en-US"/>
              </w:rPr>
              <w:t>隔离电压变送器和其他电压测量设备</w:t>
            </w:r>
          </w:p>
        </w:tc>
        <w:tc>
          <w:tcPr>
            <w:tcW w:w="2059" w:type="pct"/>
            <w:vMerge/>
            <w:vAlign w:val="center"/>
          </w:tcPr>
          <w:p w14:paraId="635C6B26" w14:textId="77777777" w:rsidR="006C0139" w:rsidRDefault="006C0139">
            <w:pPr>
              <w:jc w:val="left"/>
              <w:rPr>
                <w:rFonts w:ascii="Times New Roman" w:hAnsi="Times New Roman" w:cs="Times New Roman"/>
                <w:kern w:val="2"/>
                <w:sz w:val="21"/>
                <w:szCs w:val="21"/>
                <w:shd w:val="clear" w:color="auto" w:fill="FFFFFF"/>
                <w:lang w:val="en-US" w:bidi="ar-SA"/>
              </w:rPr>
            </w:pPr>
          </w:p>
        </w:tc>
      </w:tr>
    </w:tbl>
    <w:p w14:paraId="482F49CA" w14:textId="77777777" w:rsidR="006C0139" w:rsidRDefault="006C0139">
      <w:pPr>
        <w:spacing w:line="360" w:lineRule="auto"/>
        <w:ind w:firstLine="454"/>
        <w:rPr>
          <w:color w:val="000000"/>
          <w:sz w:val="24"/>
          <w:szCs w:val="24"/>
          <w:lang w:val="en-US" w:bidi="ar"/>
        </w:rPr>
      </w:pPr>
    </w:p>
    <w:p w14:paraId="592EAD36" w14:textId="77777777" w:rsidR="006C0139" w:rsidRDefault="00851A7A">
      <w:pPr>
        <w:spacing w:line="360" w:lineRule="auto"/>
        <w:ind w:firstLine="454"/>
        <w:rPr>
          <w:color w:val="000000"/>
          <w:sz w:val="24"/>
          <w:szCs w:val="24"/>
          <w:lang w:val="en-US" w:bidi="ar"/>
        </w:rPr>
      </w:pPr>
      <w:r>
        <w:rPr>
          <w:rFonts w:hint="eastAsia"/>
          <w:color w:val="000000"/>
          <w:sz w:val="24"/>
          <w:szCs w:val="24"/>
          <w:lang w:val="en-US" w:bidi="ar"/>
        </w:rPr>
        <w:t>综上，推荐的标准GB/T 25890.6适宜作为直流开关柜产品认证所依据的产品标准。</w:t>
      </w:r>
    </w:p>
    <w:p w14:paraId="6EB7E0DB"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4.5 排流柜</w:t>
      </w:r>
    </w:p>
    <w:p w14:paraId="1F3A3582" w14:textId="77777777" w:rsidR="006C0139" w:rsidRDefault="00851A7A">
      <w:pPr>
        <w:spacing w:line="360" w:lineRule="auto"/>
        <w:ind w:firstLine="454"/>
        <w:jc w:val="both"/>
        <w:rPr>
          <w:color w:val="000000"/>
          <w:sz w:val="24"/>
          <w:szCs w:val="24"/>
          <w:lang w:val="en-US" w:bidi="ar"/>
        </w:rPr>
      </w:pPr>
      <w:r>
        <w:rPr>
          <w:rFonts w:hint="eastAsia"/>
          <w:sz w:val="24"/>
          <w:szCs w:val="24"/>
          <w:shd w:val="clear" w:color="auto" w:fill="FFFFFF"/>
          <w:lang w:val="en-US"/>
        </w:rPr>
        <w:t>排流柜属于杂散电流腐蚀防护系统，不属于电力控制装置，仅对电流进行回收，从产品功能上该产品类别属于变流产品，同时排流柜的主要零部件为二极管、IGBT（绝缘栅双极型晶体管）等半导体器件，所以排流柜应属于半导体变流产品,所以对于排流柜的主要功能部件构成设计和试验标准选用GB/T 3859.1是适宜的；对于排流柜来说，除了二极管、IGBT等组件，还有开关、控制单元、辅助装置等关键零部件，所以属于成套开关设备，编制组对GB 14048《低</w:t>
      </w:r>
      <w:r>
        <w:rPr>
          <w:rFonts w:hint="eastAsia"/>
          <w:sz w:val="24"/>
          <w:szCs w:val="24"/>
          <w:shd w:val="clear" w:color="auto" w:fill="FFFFFF"/>
          <w:lang w:val="en-US"/>
        </w:rPr>
        <w:lastRenderedPageBreak/>
        <w:t>压开关设备和控制设备》系列标准和GB/T 25890《轨道交通 地面装置 直流开关设备》系列标准分别从适用范围、标准要求以及试验要求等方面进行了比对，GB/T 14048《低压开关设备和控制设备》中熔断器、隔离开关等试验项点并不适合单向导通装置，此系列标准仅可作为单向导通装置中开关类器件依据的标准。GB/T 25890.6是属于系统（装置）级的标准，试验项点覆盖了成套设备的主要功能、主电路部分的电气性能、机械特性，较为全面。GB/T 25890“适用于向公共轨道交通设施（如城轨车辆、有轨电车以及无轨电车等）供电的额定电压不超过直流3000V的地面电子装置”，所以选择GB/T 3859和GB/T 25890系列标准为本排流柜产品标准。</w:t>
      </w:r>
    </w:p>
    <w:p w14:paraId="17239120"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推荐标准分析和标准适用性说明如下：</w:t>
      </w:r>
    </w:p>
    <w:p w14:paraId="4A832462" w14:textId="77777777" w:rsidR="006C0139" w:rsidRDefault="00851A7A">
      <w:pPr>
        <w:autoSpaceDE/>
        <w:autoSpaceDN/>
        <w:spacing w:line="360" w:lineRule="auto"/>
        <w:ind w:firstLineChars="200" w:firstLine="482"/>
        <w:jc w:val="center"/>
        <w:rPr>
          <w:b/>
          <w:bCs/>
          <w:sz w:val="24"/>
          <w:szCs w:val="24"/>
          <w:shd w:val="clear" w:color="auto" w:fill="FFFFFF"/>
          <w:lang w:val="en-US"/>
        </w:rPr>
      </w:pPr>
      <w:r>
        <w:rPr>
          <w:rFonts w:hint="eastAsia"/>
          <w:b/>
          <w:bCs/>
          <w:sz w:val="24"/>
          <w:szCs w:val="24"/>
          <w:shd w:val="clear" w:color="auto" w:fill="FFFFFF"/>
          <w:lang w:val="en-US"/>
        </w:rPr>
        <w:t>表4-5 排流柜标准适用性说明</w:t>
      </w:r>
    </w:p>
    <w:tbl>
      <w:tblPr>
        <w:tblStyle w:val="aa"/>
        <w:tblW w:w="4999" w:type="pct"/>
        <w:tblLook w:val="04A0" w:firstRow="1" w:lastRow="0" w:firstColumn="1" w:lastColumn="0" w:noHBand="0" w:noVBand="1"/>
      </w:tblPr>
      <w:tblGrid>
        <w:gridCol w:w="717"/>
        <w:gridCol w:w="2254"/>
        <w:gridCol w:w="3051"/>
        <w:gridCol w:w="4102"/>
      </w:tblGrid>
      <w:tr w:rsidR="006C0139" w14:paraId="1FB5F5B7" w14:textId="77777777">
        <w:trPr>
          <w:trHeight w:val="497"/>
        </w:trPr>
        <w:tc>
          <w:tcPr>
            <w:tcW w:w="354" w:type="pct"/>
            <w:vAlign w:val="center"/>
          </w:tcPr>
          <w:p w14:paraId="2417A071" w14:textId="77777777" w:rsidR="006C0139" w:rsidRDefault="00851A7A">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序号</w:t>
            </w:r>
          </w:p>
        </w:tc>
        <w:tc>
          <w:tcPr>
            <w:tcW w:w="1113" w:type="pct"/>
            <w:vAlign w:val="center"/>
          </w:tcPr>
          <w:p w14:paraId="3972C48D" w14:textId="77777777" w:rsidR="006C0139" w:rsidRDefault="00851A7A">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标准编号</w:t>
            </w:r>
          </w:p>
        </w:tc>
        <w:tc>
          <w:tcPr>
            <w:tcW w:w="1506" w:type="pct"/>
            <w:vAlign w:val="center"/>
          </w:tcPr>
          <w:p w14:paraId="02EB233A" w14:textId="77777777" w:rsidR="006C0139" w:rsidRDefault="00851A7A">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标准名称</w:t>
            </w:r>
          </w:p>
        </w:tc>
        <w:tc>
          <w:tcPr>
            <w:tcW w:w="2025" w:type="pct"/>
            <w:vAlign w:val="center"/>
          </w:tcPr>
          <w:p w14:paraId="11B31EEC" w14:textId="77777777" w:rsidR="006C0139" w:rsidRDefault="00851A7A">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说明</w:t>
            </w:r>
          </w:p>
        </w:tc>
      </w:tr>
      <w:tr w:rsidR="006C0139" w14:paraId="61F96605" w14:textId="77777777">
        <w:tc>
          <w:tcPr>
            <w:tcW w:w="354" w:type="pct"/>
            <w:vAlign w:val="center"/>
          </w:tcPr>
          <w:p w14:paraId="22A03DE1"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1</w:t>
            </w:r>
          </w:p>
        </w:tc>
        <w:tc>
          <w:tcPr>
            <w:tcW w:w="1113" w:type="pct"/>
            <w:vAlign w:val="center"/>
          </w:tcPr>
          <w:p w14:paraId="7872B6C1" w14:textId="77777777" w:rsidR="006C0139" w:rsidRDefault="00851A7A">
            <w:pPr>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GB/T 3859.1-2013</w:t>
            </w:r>
          </w:p>
        </w:tc>
        <w:tc>
          <w:tcPr>
            <w:tcW w:w="1506" w:type="pct"/>
          </w:tcPr>
          <w:p w14:paraId="63D9F808" w14:textId="77777777" w:rsidR="006C0139" w:rsidRDefault="00851A7A">
            <w:pP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半导体变流器</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通用要求和电网换相变流器</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第</w:t>
            </w:r>
            <w:r>
              <w:rPr>
                <w:rFonts w:ascii="Times New Roman" w:hAnsi="Times New Roman" w:cs="Times New Roman"/>
                <w:sz w:val="21"/>
                <w:szCs w:val="21"/>
                <w:shd w:val="clear" w:color="auto" w:fill="FFFFFF"/>
              </w:rPr>
              <w:t>1-1</w:t>
            </w:r>
            <w:r>
              <w:rPr>
                <w:rFonts w:ascii="Times New Roman" w:hAnsi="Times New Roman" w:cs="Times New Roman"/>
                <w:sz w:val="21"/>
                <w:szCs w:val="21"/>
                <w:shd w:val="clear" w:color="auto" w:fill="FFFFFF"/>
              </w:rPr>
              <w:t>部分：基本要求规范</w:t>
            </w:r>
          </w:p>
        </w:tc>
        <w:tc>
          <w:tcPr>
            <w:tcW w:w="2025" w:type="pct"/>
          </w:tcPr>
          <w:p w14:paraId="3C0D36BB" w14:textId="77777777" w:rsidR="006C0139" w:rsidRDefault="00851A7A">
            <w:pP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第</w:t>
            </w:r>
            <w:r>
              <w:rPr>
                <w:rFonts w:ascii="Times New Roman" w:hAnsi="Times New Roman" w:cs="Times New Roman"/>
                <w:sz w:val="21"/>
                <w:szCs w:val="21"/>
                <w:shd w:val="clear" w:color="auto" w:fill="FFFFFF"/>
                <w:lang w:val="en-US"/>
              </w:rPr>
              <w:t>1</w:t>
            </w:r>
            <w:r>
              <w:rPr>
                <w:rFonts w:ascii="Times New Roman" w:hAnsi="Times New Roman" w:cs="Times New Roman"/>
                <w:sz w:val="21"/>
                <w:szCs w:val="21"/>
                <w:shd w:val="clear" w:color="auto" w:fill="FFFFFF"/>
                <w:lang w:val="en-US"/>
              </w:rPr>
              <w:t>部分为半导体变流器产品的通用基本要求，内容包括：术语定义、设备的类型、设备主要技术参数、基本运行和运行条件、设备和组件性能要求以及设备的试验要求。从标准的整体内容，该部分标准适用于排流柜。</w:t>
            </w:r>
          </w:p>
        </w:tc>
      </w:tr>
      <w:tr w:rsidR="006C0139" w14:paraId="65A5F3F7" w14:textId="77777777">
        <w:tc>
          <w:tcPr>
            <w:tcW w:w="354" w:type="pct"/>
            <w:vAlign w:val="center"/>
          </w:tcPr>
          <w:p w14:paraId="37CBAF99"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2</w:t>
            </w:r>
          </w:p>
        </w:tc>
        <w:tc>
          <w:tcPr>
            <w:tcW w:w="1113" w:type="pct"/>
            <w:vAlign w:val="center"/>
          </w:tcPr>
          <w:p w14:paraId="1C1C5BFF" w14:textId="77777777" w:rsidR="006C0139" w:rsidRDefault="00851A7A">
            <w:pPr>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GB/T 3859.2-2013</w:t>
            </w:r>
          </w:p>
        </w:tc>
        <w:tc>
          <w:tcPr>
            <w:tcW w:w="1506" w:type="pct"/>
          </w:tcPr>
          <w:p w14:paraId="07021032" w14:textId="77777777" w:rsidR="006C0139" w:rsidRDefault="00851A7A">
            <w:pP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半导体变流器</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通用要求和电网换相变流器</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第</w:t>
            </w:r>
            <w:r>
              <w:rPr>
                <w:rFonts w:ascii="Times New Roman" w:hAnsi="Times New Roman" w:cs="Times New Roman"/>
                <w:sz w:val="21"/>
                <w:szCs w:val="21"/>
                <w:shd w:val="clear" w:color="auto" w:fill="FFFFFF"/>
              </w:rPr>
              <w:t>1-2</w:t>
            </w:r>
            <w:r>
              <w:rPr>
                <w:rFonts w:ascii="Times New Roman" w:hAnsi="Times New Roman" w:cs="Times New Roman"/>
                <w:sz w:val="21"/>
                <w:szCs w:val="21"/>
                <w:shd w:val="clear" w:color="auto" w:fill="FFFFFF"/>
              </w:rPr>
              <w:t>部分：应用导则</w:t>
            </w:r>
          </w:p>
        </w:tc>
        <w:tc>
          <w:tcPr>
            <w:tcW w:w="2025" w:type="pct"/>
          </w:tcPr>
          <w:p w14:paraId="7533F75F" w14:textId="77777777" w:rsidR="006C0139" w:rsidRDefault="00851A7A">
            <w:pP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第</w:t>
            </w:r>
            <w:r>
              <w:rPr>
                <w:rFonts w:ascii="Times New Roman" w:hAnsi="Times New Roman" w:cs="Times New Roman"/>
                <w:sz w:val="21"/>
                <w:szCs w:val="21"/>
                <w:shd w:val="clear" w:color="auto" w:fill="FFFFFF"/>
                <w:lang w:val="en-US"/>
              </w:rPr>
              <w:t>2</w:t>
            </w:r>
            <w:r>
              <w:rPr>
                <w:rFonts w:ascii="Times New Roman" w:hAnsi="Times New Roman" w:cs="Times New Roman"/>
                <w:sz w:val="21"/>
                <w:szCs w:val="21"/>
                <w:shd w:val="clear" w:color="auto" w:fill="FFFFFF"/>
                <w:lang w:val="en-US"/>
              </w:rPr>
              <w:t>部分为应用导则，主要是对半导体变流器应用场景以及使用环境等进行了规定，偏重于产品的应用。</w:t>
            </w:r>
          </w:p>
        </w:tc>
      </w:tr>
      <w:tr w:rsidR="006C0139" w14:paraId="11F67379" w14:textId="77777777">
        <w:tc>
          <w:tcPr>
            <w:tcW w:w="354" w:type="pct"/>
            <w:vAlign w:val="center"/>
          </w:tcPr>
          <w:p w14:paraId="2A8D3FB2"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3</w:t>
            </w:r>
          </w:p>
        </w:tc>
        <w:tc>
          <w:tcPr>
            <w:tcW w:w="1113" w:type="pct"/>
            <w:vAlign w:val="center"/>
          </w:tcPr>
          <w:p w14:paraId="07D157E6" w14:textId="77777777" w:rsidR="006C0139" w:rsidRDefault="00851A7A">
            <w:pPr>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GB/T 3859.3-2013</w:t>
            </w:r>
          </w:p>
        </w:tc>
        <w:tc>
          <w:tcPr>
            <w:tcW w:w="1506" w:type="pct"/>
          </w:tcPr>
          <w:p w14:paraId="0525C9EE" w14:textId="77777777" w:rsidR="006C0139" w:rsidRDefault="00851A7A">
            <w:pP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半导体变流器</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通用要求和电网换相变流器</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第</w:t>
            </w:r>
            <w:r>
              <w:rPr>
                <w:rFonts w:ascii="Times New Roman" w:hAnsi="Times New Roman" w:cs="Times New Roman"/>
                <w:sz w:val="21"/>
                <w:szCs w:val="21"/>
                <w:shd w:val="clear" w:color="auto" w:fill="FFFFFF"/>
              </w:rPr>
              <w:t>1-3</w:t>
            </w:r>
            <w:r>
              <w:rPr>
                <w:rFonts w:ascii="Times New Roman" w:hAnsi="Times New Roman" w:cs="Times New Roman"/>
                <w:sz w:val="21"/>
                <w:szCs w:val="21"/>
                <w:shd w:val="clear" w:color="auto" w:fill="FFFFFF"/>
              </w:rPr>
              <w:t>部分：变压器和电抗器</w:t>
            </w:r>
          </w:p>
        </w:tc>
        <w:tc>
          <w:tcPr>
            <w:tcW w:w="2025" w:type="pct"/>
          </w:tcPr>
          <w:p w14:paraId="15C06BDB" w14:textId="77777777" w:rsidR="006C0139" w:rsidRDefault="00851A7A">
            <w:pPr>
              <w:rPr>
                <w:rFonts w:ascii="Times New Roman" w:hAnsi="Times New Roman" w:cs="Times New Roman"/>
                <w:sz w:val="21"/>
                <w:szCs w:val="21"/>
                <w:shd w:val="clear" w:color="auto" w:fill="FFFFFF"/>
                <w:lang w:val="en-US"/>
              </w:rPr>
            </w:pPr>
            <w:r>
              <w:rPr>
                <w:rFonts w:ascii="Times New Roman" w:hAnsi="Times New Roman" w:cs="Times New Roman"/>
                <w:sz w:val="21"/>
                <w:szCs w:val="21"/>
                <w:shd w:val="clear" w:color="auto" w:fill="FFFFFF"/>
                <w:lang w:val="en-US"/>
              </w:rPr>
              <w:t>第</w:t>
            </w:r>
            <w:r>
              <w:rPr>
                <w:rFonts w:ascii="Times New Roman" w:hAnsi="Times New Roman" w:cs="Times New Roman"/>
                <w:sz w:val="21"/>
                <w:szCs w:val="21"/>
                <w:shd w:val="clear" w:color="auto" w:fill="FFFFFF"/>
                <w:lang w:val="en-US"/>
              </w:rPr>
              <w:t>3</w:t>
            </w:r>
            <w:r>
              <w:rPr>
                <w:rFonts w:ascii="Times New Roman" w:hAnsi="Times New Roman" w:cs="Times New Roman"/>
                <w:sz w:val="21"/>
                <w:szCs w:val="21"/>
                <w:shd w:val="clear" w:color="auto" w:fill="FFFFFF"/>
                <w:lang w:val="en-US"/>
              </w:rPr>
              <w:t>部分为变压器和电抗器的要求，排流柜不涉及，所以本部分不适用于排流柜。</w:t>
            </w:r>
          </w:p>
        </w:tc>
      </w:tr>
      <w:tr w:rsidR="006C0139" w14:paraId="7955040F" w14:textId="77777777">
        <w:tc>
          <w:tcPr>
            <w:tcW w:w="354" w:type="pct"/>
            <w:vAlign w:val="center"/>
          </w:tcPr>
          <w:p w14:paraId="36B8A44D"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color w:val="000000"/>
                <w:sz w:val="21"/>
                <w:szCs w:val="21"/>
                <w:shd w:val="clear" w:color="auto" w:fill="FFFFFF"/>
                <w:lang w:val="en-US"/>
              </w:rPr>
              <w:t>5</w:t>
            </w:r>
          </w:p>
        </w:tc>
        <w:tc>
          <w:tcPr>
            <w:tcW w:w="1113" w:type="pct"/>
            <w:vAlign w:val="center"/>
          </w:tcPr>
          <w:p w14:paraId="6483F26A" w14:textId="77777777" w:rsidR="006C0139" w:rsidRDefault="00851A7A">
            <w:pPr>
              <w:jc w:val="center"/>
              <w:rPr>
                <w:rFonts w:ascii="Times New Roman" w:hAnsi="Times New Roman" w:cs="Times New Roman"/>
                <w:kern w:val="2"/>
                <w:sz w:val="21"/>
                <w:szCs w:val="21"/>
                <w:shd w:val="clear" w:color="auto" w:fill="FFFFFF"/>
                <w:lang w:val="en-US" w:bidi="ar-SA"/>
              </w:rPr>
            </w:pPr>
            <w:r>
              <w:rPr>
                <w:rFonts w:ascii="Times New Roman" w:hAnsi="Times New Roman" w:cs="Times New Roman"/>
                <w:color w:val="000000"/>
                <w:sz w:val="21"/>
                <w:szCs w:val="21"/>
                <w:shd w:val="clear" w:color="auto" w:fill="FFFFFF"/>
                <w:lang w:val="en-US"/>
              </w:rPr>
              <w:t>GB/T 25890.1-2010</w:t>
            </w:r>
          </w:p>
        </w:tc>
        <w:tc>
          <w:tcPr>
            <w:tcW w:w="1506" w:type="pct"/>
          </w:tcPr>
          <w:p w14:paraId="34F7C18C" w14:textId="77777777" w:rsidR="006C0139" w:rsidRDefault="00851A7A">
            <w:pPr>
              <w:rPr>
                <w:rFonts w:ascii="Times New Roman" w:hAnsi="Times New Roman" w:cs="Times New Roman"/>
                <w:kern w:val="2"/>
                <w:sz w:val="21"/>
                <w:szCs w:val="21"/>
                <w:shd w:val="clear" w:color="auto" w:fill="FFFFFF"/>
                <w:lang w:val="en-US" w:bidi="ar-SA"/>
              </w:rPr>
            </w:pPr>
            <w:r>
              <w:rPr>
                <w:rFonts w:ascii="Times New Roman" w:hAnsi="Times New Roman" w:cs="Times New Roman"/>
                <w:color w:val="000000"/>
                <w:sz w:val="21"/>
                <w:szCs w:val="21"/>
                <w:shd w:val="clear" w:color="auto" w:fill="FFFFFF"/>
                <w:lang w:val="en-US"/>
              </w:rPr>
              <w:t>轨道交通</w:t>
            </w:r>
            <w:r>
              <w:rPr>
                <w:rFonts w:ascii="Times New Roman" w:hAnsi="Times New Roman" w:cs="Times New Roman"/>
                <w:color w:val="000000"/>
                <w:sz w:val="21"/>
                <w:szCs w:val="21"/>
                <w:shd w:val="clear" w:color="auto" w:fill="FFFFFF"/>
                <w:lang w:val="en-US"/>
              </w:rPr>
              <w:t xml:space="preserve"> </w:t>
            </w:r>
            <w:r>
              <w:rPr>
                <w:rFonts w:ascii="Times New Roman" w:hAnsi="Times New Roman" w:cs="Times New Roman"/>
                <w:color w:val="000000"/>
                <w:sz w:val="21"/>
                <w:szCs w:val="21"/>
                <w:shd w:val="clear" w:color="auto" w:fill="FFFFFF"/>
                <w:lang w:val="en-US"/>
              </w:rPr>
              <w:t>地面装置</w:t>
            </w:r>
            <w:r>
              <w:rPr>
                <w:rFonts w:ascii="Times New Roman" w:hAnsi="Times New Roman" w:cs="Times New Roman"/>
                <w:color w:val="000000"/>
                <w:sz w:val="21"/>
                <w:szCs w:val="21"/>
                <w:shd w:val="clear" w:color="auto" w:fill="FFFFFF"/>
                <w:lang w:val="en-US"/>
              </w:rPr>
              <w:t xml:space="preserve"> </w:t>
            </w:r>
            <w:r>
              <w:rPr>
                <w:rFonts w:ascii="Times New Roman" w:hAnsi="Times New Roman" w:cs="Times New Roman"/>
                <w:color w:val="000000"/>
                <w:sz w:val="21"/>
                <w:szCs w:val="21"/>
                <w:shd w:val="clear" w:color="auto" w:fill="FFFFFF"/>
                <w:lang w:val="en-US"/>
              </w:rPr>
              <w:t>直流开关设备</w:t>
            </w:r>
            <w:r>
              <w:rPr>
                <w:rFonts w:ascii="Times New Roman" w:hAnsi="Times New Roman" w:cs="Times New Roman"/>
                <w:color w:val="000000"/>
                <w:sz w:val="21"/>
                <w:szCs w:val="21"/>
                <w:shd w:val="clear" w:color="auto" w:fill="FFFFFF"/>
                <w:lang w:val="en-US"/>
              </w:rPr>
              <w:t xml:space="preserve"> </w:t>
            </w:r>
            <w:r>
              <w:rPr>
                <w:rFonts w:ascii="Times New Roman" w:hAnsi="Times New Roman" w:cs="Times New Roman"/>
                <w:color w:val="000000"/>
                <w:sz w:val="21"/>
                <w:szCs w:val="21"/>
                <w:shd w:val="clear" w:color="auto" w:fill="FFFFFF"/>
                <w:lang w:val="en-US"/>
              </w:rPr>
              <w:t>第</w:t>
            </w:r>
            <w:r>
              <w:rPr>
                <w:rFonts w:ascii="Times New Roman" w:hAnsi="Times New Roman" w:cs="Times New Roman"/>
                <w:color w:val="000000"/>
                <w:sz w:val="21"/>
                <w:szCs w:val="21"/>
                <w:shd w:val="clear" w:color="auto" w:fill="FFFFFF"/>
                <w:lang w:val="en-US"/>
              </w:rPr>
              <w:t>1</w:t>
            </w:r>
            <w:r>
              <w:rPr>
                <w:rFonts w:ascii="Times New Roman" w:hAnsi="Times New Roman" w:cs="Times New Roman"/>
                <w:color w:val="000000"/>
                <w:sz w:val="21"/>
                <w:szCs w:val="21"/>
                <w:shd w:val="clear" w:color="auto" w:fill="FFFFFF"/>
                <w:lang w:val="en-US"/>
              </w:rPr>
              <w:t>部分：总则</w:t>
            </w:r>
          </w:p>
        </w:tc>
        <w:tc>
          <w:tcPr>
            <w:tcW w:w="2025" w:type="pct"/>
          </w:tcPr>
          <w:p w14:paraId="1FC8E710" w14:textId="77777777" w:rsidR="006C0139" w:rsidRDefault="00851A7A">
            <w:pPr>
              <w:rPr>
                <w:rFonts w:ascii="Times New Roman" w:hAnsi="Times New Roman" w:cs="Times New Roman"/>
                <w:kern w:val="2"/>
                <w:sz w:val="21"/>
                <w:szCs w:val="21"/>
                <w:shd w:val="clear" w:color="auto" w:fill="FFFFFF"/>
                <w:lang w:val="en-US" w:bidi="ar-SA"/>
              </w:rPr>
            </w:pPr>
            <w:r>
              <w:rPr>
                <w:rFonts w:ascii="Times New Roman" w:hAnsi="Times New Roman" w:cs="Times New Roman"/>
                <w:color w:val="000000"/>
                <w:kern w:val="2"/>
                <w:sz w:val="21"/>
                <w:szCs w:val="21"/>
                <w:shd w:val="clear" w:color="auto" w:fill="FFFFFF"/>
                <w:lang w:val="en-US" w:bidi="ar-SA"/>
              </w:rPr>
              <w:t>第</w:t>
            </w:r>
            <w:r>
              <w:rPr>
                <w:rFonts w:ascii="Times New Roman" w:hAnsi="Times New Roman" w:cs="Times New Roman"/>
                <w:color w:val="000000"/>
                <w:kern w:val="2"/>
                <w:sz w:val="21"/>
                <w:szCs w:val="21"/>
                <w:shd w:val="clear" w:color="auto" w:fill="FFFFFF"/>
                <w:lang w:val="en-US" w:bidi="ar-SA"/>
              </w:rPr>
              <w:t>1</w:t>
            </w:r>
            <w:r>
              <w:rPr>
                <w:rFonts w:ascii="Times New Roman" w:hAnsi="Times New Roman" w:cs="Times New Roman"/>
                <w:color w:val="000000"/>
                <w:kern w:val="2"/>
                <w:sz w:val="21"/>
                <w:szCs w:val="21"/>
                <w:shd w:val="clear" w:color="auto" w:fill="FFFFFF"/>
                <w:lang w:val="en-US" w:bidi="ar-SA"/>
              </w:rPr>
              <w:t>部分为总则，规定了标准的适用范围、设备工作条件要求、设备常规参数，以及各部分所涉及的试验项点的试验方法及试验要求等相关内容，该标准中的试验方法及试验要求，适用于排流柜，标准中所涉及的条款均在第</w:t>
            </w:r>
            <w:r>
              <w:rPr>
                <w:rFonts w:ascii="Times New Roman" w:hAnsi="Times New Roman" w:cs="Times New Roman"/>
                <w:color w:val="000000"/>
                <w:kern w:val="2"/>
                <w:sz w:val="21"/>
                <w:szCs w:val="21"/>
                <w:shd w:val="clear" w:color="auto" w:fill="FFFFFF"/>
                <w:lang w:val="en-US" w:bidi="ar-SA"/>
              </w:rPr>
              <w:t>6</w:t>
            </w:r>
            <w:r>
              <w:rPr>
                <w:rFonts w:ascii="Times New Roman" w:hAnsi="Times New Roman" w:cs="Times New Roman"/>
                <w:color w:val="000000"/>
                <w:kern w:val="2"/>
                <w:sz w:val="21"/>
                <w:szCs w:val="21"/>
                <w:shd w:val="clear" w:color="auto" w:fill="FFFFFF"/>
                <w:lang w:val="en-US" w:bidi="ar-SA"/>
              </w:rPr>
              <w:t>部分标准中有索引，故未列入产品标准中。</w:t>
            </w:r>
          </w:p>
        </w:tc>
      </w:tr>
      <w:tr w:rsidR="006C0139" w14:paraId="7E9CCCFE" w14:textId="77777777">
        <w:tc>
          <w:tcPr>
            <w:tcW w:w="354" w:type="pct"/>
            <w:vAlign w:val="center"/>
          </w:tcPr>
          <w:p w14:paraId="4D89BCF1"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color w:val="000000"/>
                <w:sz w:val="21"/>
                <w:szCs w:val="21"/>
                <w:shd w:val="clear" w:color="auto" w:fill="FFFFFF"/>
                <w:lang w:val="en-US"/>
              </w:rPr>
              <w:t>6</w:t>
            </w:r>
          </w:p>
        </w:tc>
        <w:tc>
          <w:tcPr>
            <w:tcW w:w="1113" w:type="pct"/>
            <w:vAlign w:val="center"/>
          </w:tcPr>
          <w:p w14:paraId="38224F61" w14:textId="77777777" w:rsidR="006C0139" w:rsidRDefault="00851A7A">
            <w:pPr>
              <w:jc w:val="center"/>
              <w:rPr>
                <w:rFonts w:ascii="Times New Roman" w:hAnsi="Times New Roman" w:cs="Times New Roman"/>
                <w:sz w:val="21"/>
                <w:szCs w:val="21"/>
                <w:shd w:val="clear" w:color="auto" w:fill="FFFFFF"/>
                <w:lang w:val="en-US"/>
              </w:rPr>
            </w:pPr>
            <w:r>
              <w:rPr>
                <w:rFonts w:ascii="Times New Roman" w:hAnsi="Times New Roman" w:cs="Times New Roman"/>
                <w:color w:val="000000"/>
                <w:sz w:val="21"/>
                <w:szCs w:val="21"/>
                <w:shd w:val="clear" w:color="auto" w:fill="FFFFFF"/>
                <w:lang w:val="en-US"/>
              </w:rPr>
              <w:t>GB/T 25890.6-2010</w:t>
            </w:r>
          </w:p>
        </w:tc>
        <w:tc>
          <w:tcPr>
            <w:tcW w:w="1506" w:type="pct"/>
          </w:tcPr>
          <w:p w14:paraId="174C1050" w14:textId="77777777" w:rsidR="006C0139" w:rsidRDefault="00851A7A">
            <w:pPr>
              <w:rPr>
                <w:rFonts w:ascii="Times New Roman" w:hAnsi="Times New Roman" w:cs="Times New Roman"/>
                <w:sz w:val="21"/>
                <w:szCs w:val="21"/>
                <w:shd w:val="clear" w:color="auto" w:fill="FFFFFF"/>
                <w:lang w:val="en-US"/>
              </w:rPr>
            </w:pPr>
            <w:r>
              <w:rPr>
                <w:rFonts w:ascii="Times New Roman" w:hAnsi="Times New Roman" w:cs="Times New Roman"/>
                <w:color w:val="000000"/>
                <w:sz w:val="21"/>
                <w:szCs w:val="21"/>
                <w:shd w:val="clear" w:color="auto" w:fill="FFFFFF"/>
                <w:lang w:val="en-US"/>
              </w:rPr>
              <w:t>轨道交通</w:t>
            </w:r>
            <w:r>
              <w:rPr>
                <w:rFonts w:ascii="Times New Roman" w:hAnsi="Times New Roman" w:cs="Times New Roman"/>
                <w:color w:val="000000"/>
                <w:sz w:val="21"/>
                <w:szCs w:val="21"/>
                <w:shd w:val="clear" w:color="auto" w:fill="FFFFFF"/>
                <w:lang w:val="en-US"/>
              </w:rPr>
              <w:t xml:space="preserve"> </w:t>
            </w:r>
            <w:r>
              <w:rPr>
                <w:rFonts w:ascii="Times New Roman" w:hAnsi="Times New Roman" w:cs="Times New Roman"/>
                <w:color w:val="000000"/>
                <w:sz w:val="21"/>
                <w:szCs w:val="21"/>
                <w:shd w:val="clear" w:color="auto" w:fill="FFFFFF"/>
                <w:lang w:val="en-US"/>
              </w:rPr>
              <w:t>地面装置</w:t>
            </w:r>
            <w:r>
              <w:rPr>
                <w:rFonts w:ascii="Times New Roman" w:hAnsi="Times New Roman" w:cs="Times New Roman"/>
                <w:color w:val="000000"/>
                <w:sz w:val="21"/>
                <w:szCs w:val="21"/>
                <w:shd w:val="clear" w:color="auto" w:fill="FFFFFF"/>
                <w:lang w:val="en-US"/>
              </w:rPr>
              <w:t xml:space="preserve"> </w:t>
            </w:r>
            <w:r>
              <w:rPr>
                <w:rFonts w:ascii="Times New Roman" w:hAnsi="Times New Roman" w:cs="Times New Roman"/>
                <w:color w:val="000000"/>
                <w:sz w:val="21"/>
                <w:szCs w:val="21"/>
                <w:shd w:val="clear" w:color="auto" w:fill="FFFFFF"/>
                <w:lang w:val="en-US"/>
              </w:rPr>
              <w:t>直流开关设备</w:t>
            </w:r>
            <w:r>
              <w:rPr>
                <w:rFonts w:ascii="Times New Roman" w:hAnsi="Times New Roman" w:cs="Times New Roman"/>
                <w:color w:val="000000"/>
                <w:sz w:val="21"/>
                <w:szCs w:val="21"/>
                <w:shd w:val="clear" w:color="auto" w:fill="FFFFFF"/>
                <w:lang w:val="en-US"/>
              </w:rPr>
              <w:t xml:space="preserve"> </w:t>
            </w:r>
            <w:r>
              <w:rPr>
                <w:rFonts w:ascii="Times New Roman" w:hAnsi="Times New Roman" w:cs="Times New Roman"/>
                <w:color w:val="000000"/>
                <w:sz w:val="21"/>
                <w:szCs w:val="21"/>
                <w:shd w:val="clear" w:color="auto" w:fill="FFFFFF"/>
                <w:lang w:val="en-US"/>
              </w:rPr>
              <w:t>第</w:t>
            </w:r>
            <w:r>
              <w:rPr>
                <w:rFonts w:ascii="Times New Roman" w:hAnsi="Times New Roman" w:cs="Times New Roman"/>
                <w:color w:val="000000"/>
                <w:sz w:val="21"/>
                <w:szCs w:val="21"/>
                <w:shd w:val="clear" w:color="auto" w:fill="FFFFFF"/>
                <w:lang w:val="en-US"/>
              </w:rPr>
              <w:t>6</w:t>
            </w:r>
            <w:r>
              <w:rPr>
                <w:rFonts w:ascii="Times New Roman" w:hAnsi="Times New Roman" w:cs="Times New Roman"/>
                <w:color w:val="000000"/>
                <w:sz w:val="21"/>
                <w:szCs w:val="21"/>
                <w:shd w:val="clear" w:color="auto" w:fill="FFFFFF"/>
                <w:lang w:val="en-US"/>
              </w:rPr>
              <w:t>部分：直流成套开关设备</w:t>
            </w:r>
          </w:p>
        </w:tc>
        <w:tc>
          <w:tcPr>
            <w:tcW w:w="2025" w:type="pct"/>
          </w:tcPr>
          <w:p w14:paraId="5C1A78E5" w14:textId="77777777" w:rsidR="006C0139" w:rsidRDefault="00851A7A">
            <w:pPr>
              <w:rPr>
                <w:rFonts w:ascii="Times New Roman" w:hAnsi="Times New Roman" w:cs="Times New Roman"/>
                <w:kern w:val="2"/>
                <w:sz w:val="21"/>
                <w:szCs w:val="21"/>
                <w:shd w:val="clear" w:color="auto" w:fill="FFFFFF"/>
                <w:lang w:val="en-US" w:bidi="ar-SA"/>
              </w:rPr>
            </w:pPr>
            <w:r>
              <w:rPr>
                <w:rFonts w:ascii="Times New Roman" w:hAnsi="Times New Roman" w:cs="Times New Roman"/>
                <w:color w:val="000000"/>
                <w:kern w:val="2"/>
                <w:sz w:val="21"/>
                <w:szCs w:val="21"/>
                <w:shd w:val="clear" w:color="auto" w:fill="FFFFFF"/>
                <w:lang w:val="en-US" w:bidi="ar-SA"/>
              </w:rPr>
              <w:t>第</w:t>
            </w:r>
            <w:r>
              <w:rPr>
                <w:rFonts w:ascii="Times New Roman" w:hAnsi="Times New Roman" w:cs="Times New Roman"/>
                <w:color w:val="000000"/>
                <w:kern w:val="2"/>
                <w:sz w:val="21"/>
                <w:szCs w:val="21"/>
                <w:shd w:val="clear" w:color="auto" w:fill="FFFFFF"/>
                <w:lang w:val="en-US" w:bidi="ar-SA"/>
              </w:rPr>
              <w:t>6</w:t>
            </w:r>
            <w:r>
              <w:rPr>
                <w:rFonts w:ascii="Times New Roman" w:hAnsi="Times New Roman" w:cs="Times New Roman"/>
                <w:color w:val="000000"/>
                <w:kern w:val="2"/>
                <w:sz w:val="21"/>
                <w:szCs w:val="21"/>
                <w:shd w:val="clear" w:color="auto" w:fill="FFFFFF"/>
                <w:lang w:val="en-US" w:bidi="ar-SA"/>
              </w:rPr>
              <w:t>部分，直流成套开关设备，标准规定了直流成套开关设备结构要求、技术特性以及试验方法及要求等相关内容，适用于排流柜的成套设备，所以选择该标准为排流柜的产品标准。</w:t>
            </w:r>
          </w:p>
        </w:tc>
      </w:tr>
    </w:tbl>
    <w:p w14:paraId="60712A60" w14:textId="77777777" w:rsidR="006C0139" w:rsidRDefault="00851A7A">
      <w:pPr>
        <w:spacing w:line="360" w:lineRule="auto"/>
        <w:ind w:firstLine="454"/>
        <w:rPr>
          <w:color w:val="000000"/>
          <w:sz w:val="24"/>
          <w:szCs w:val="24"/>
          <w:lang w:val="en-US" w:bidi="ar"/>
        </w:rPr>
      </w:pPr>
      <w:r>
        <w:rPr>
          <w:rFonts w:hint="eastAsia"/>
          <w:color w:val="000000"/>
          <w:sz w:val="24"/>
          <w:szCs w:val="24"/>
          <w:lang w:val="en-US" w:bidi="ar"/>
        </w:rPr>
        <w:t>综上，建议排流柜的认证标准采用GB/T 25890.6 《轨道交通 地面装置 直流开关设备 第 6 部分：直流成套开关设备》、GB/T 3859.1 《半导体变流器 通用要求和电网换相变流器 第1-1部分：基本要求规范》。</w:t>
      </w:r>
    </w:p>
    <w:p w14:paraId="707399B0"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4.6 单向导通装置</w:t>
      </w:r>
    </w:p>
    <w:p w14:paraId="1DDBD599" w14:textId="77777777" w:rsidR="006C0139" w:rsidRDefault="00851A7A">
      <w:pPr>
        <w:autoSpaceDE/>
        <w:autoSpaceDN/>
        <w:spacing w:line="360" w:lineRule="auto"/>
        <w:ind w:firstLineChars="200" w:firstLine="480"/>
        <w:rPr>
          <w:sz w:val="24"/>
          <w:szCs w:val="24"/>
          <w:shd w:val="clear" w:color="auto" w:fill="FFFFFF"/>
          <w:lang w:val="en-US"/>
        </w:rPr>
      </w:pPr>
      <w:r>
        <w:rPr>
          <w:rFonts w:hint="eastAsia"/>
          <w:sz w:val="24"/>
          <w:szCs w:val="24"/>
          <w:shd w:val="clear" w:color="auto" w:fill="FFFFFF"/>
          <w:lang w:val="en-US"/>
        </w:rPr>
        <w:t>单向导通装置（简称“单导”）属于对电流通断进行控制的杂散电流防护设备，产品关键部件包括二极管支路、晶闸管等半导体器件，就核心功能而言，该产品属于变流产品，开关只</w:t>
      </w:r>
      <w:r>
        <w:rPr>
          <w:rFonts w:hint="eastAsia"/>
          <w:sz w:val="24"/>
          <w:szCs w:val="24"/>
          <w:shd w:val="clear" w:color="auto" w:fill="FFFFFF"/>
          <w:lang w:val="en-US"/>
        </w:rPr>
        <w:lastRenderedPageBreak/>
        <w:t>是作为实现设备功能的一个手段，主体归类应为变流类产品，故标准依据GB/ T3859.1（半导体变流器 通用要求和电网换相变流器 第1-1部分：基本要求规范）是适宜的。</w:t>
      </w:r>
    </w:p>
    <w:p w14:paraId="159E0E59" w14:textId="77777777" w:rsidR="006C0139" w:rsidRDefault="00851A7A">
      <w:pPr>
        <w:autoSpaceDE/>
        <w:autoSpaceDN/>
        <w:spacing w:line="360" w:lineRule="auto"/>
        <w:ind w:firstLineChars="200" w:firstLine="480"/>
        <w:rPr>
          <w:sz w:val="24"/>
          <w:szCs w:val="24"/>
          <w:shd w:val="clear" w:color="auto" w:fill="FFFFFF"/>
          <w:lang w:val="en-US"/>
        </w:rPr>
      </w:pPr>
      <w:r>
        <w:rPr>
          <w:rFonts w:hint="eastAsia"/>
          <w:sz w:val="24"/>
          <w:szCs w:val="24"/>
          <w:shd w:val="clear" w:color="auto" w:fill="FFFFFF"/>
          <w:lang w:val="en-US"/>
        </w:rPr>
        <w:t>对于单向导通装置来说，除了二极管支路、晶闸管，还有保护装置、隔离开关、辅助检测单元和控制单元等关键零部件组成，所以属于成套设备，编制组对GB 14048《低压开关设备和控制设备》系列标准和GB/T 25890《轨道交通 地面装置 直流开关设备》系列标准分别从适用范围、标准要求以及试验要求等方面进行了比对，GB/T 14048《低压开关设备和控制设备》中熔断器、隔离开关等试验项点并不适合单向导通装置，此系列标准仅可作为单向导通装置中开关类器件依据的标准。GB/T 25890.6是属于系统（装置）级的标准，试验项点覆盖了成套设备的主要功能、主电路部分的电气性能、机械特性，较为全面。同时GB/T 25890适用范围是“适用于向公共轨道交通设施（如城轨车辆、有轨电车以及无轨电车等）供电的额定电压不超过直流3000V的地面电子装置”，所以选择GB/ T3859和GB/T 25890系列标准为单向导通装置产品标准。</w:t>
      </w:r>
    </w:p>
    <w:p w14:paraId="6B9935E9" w14:textId="77777777" w:rsidR="006C0139" w:rsidRDefault="00851A7A">
      <w:pPr>
        <w:autoSpaceDE/>
        <w:autoSpaceDN/>
        <w:spacing w:line="360" w:lineRule="auto"/>
        <w:ind w:firstLineChars="200" w:firstLine="482"/>
        <w:jc w:val="center"/>
        <w:rPr>
          <w:b/>
          <w:bCs/>
          <w:sz w:val="24"/>
          <w:szCs w:val="24"/>
          <w:shd w:val="clear" w:color="auto" w:fill="FFFFFF"/>
          <w:lang w:val="en-US"/>
        </w:rPr>
      </w:pPr>
      <w:r>
        <w:rPr>
          <w:rFonts w:hint="eastAsia"/>
          <w:b/>
          <w:bCs/>
          <w:sz w:val="24"/>
          <w:szCs w:val="24"/>
          <w:shd w:val="clear" w:color="auto" w:fill="FFFFFF"/>
          <w:lang w:val="en-US"/>
        </w:rPr>
        <w:t>表4-6  单导标准适用性说明</w:t>
      </w:r>
    </w:p>
    <w:tbl>
      <w:tblPr>
        <w:tblStyle w:val="aa"/>
        <w:tblW w:w="4999" w:type="pct"/>
        <w:tblLook w:val="04A0" w:firstRow="1" w:lastRow="0" w:firstColumn="1" w:lastColumn="0" w:noHBand="0" w:noVBand="1"/>
      </w:tblPr>
      <w:tblGrid>
        <w:gridCol w:w="717"/>
        <w:gridCol w:w="2254"/>
        <w:gridCol w:w="3051"/>
        <w:gridCol w:w="4102"/>
      </w:tblGrid>
      <w:tr w:rsidR="006C0139" w14:paraId="7A963F22" w14:textId="77777777">
        <w:trPr>
          <w:trHeight w:val="497"/>
        </w:trPr>
        <w:tc>
          <w:tcPr>
            <w:tcW w:w="354" w:type="pct"/>
            <w:vAlign w:val="center"/>
          </w:tcPr>
          <w:p w14:paraId="6FB613B8" w14:textId="77777777" w:rsidR="006C0139" w:rsidRDefault="00851A7A">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序号</w:t>
            </w:r>
          </w:p>
        </w:tc>
        <w:tc>
          <w:tcPr>
            <w:tcW w:w="1113" w:type="pct"/>
            <w:vAlign w:val="center"/>
          </w:tcPr>
          <w:p w14:paraId="371F5F39" w14:textId="77777777" w:rsidR="006C0139" w:rsidRDefault="00851A7A">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标准编号</w:t>
            </w:r>
          </w:p>
        </w:tc>
        <w:tc>
          <w:tcPr>
            <w:tcW w:w="1506" w:type="pct"/>
            <w:vAlign w:val="center"/>
          </w:tcPr>
          <w:p w14:paraId="4994DE68" w14:textId="77777777" w:rsidR="006C0139" w:rsidRDefault="00851A7A">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标准名称</w:t>
            </w:r>
          </w:p>
        </w:tc>
        <w:tc>
          <w:tcPr>
            <w:tcW w:w="2025" w:type="pct"/>
            <w:vAlign w:val="center"/>
          </w:tcPr>
          <w:p w14:paraId="6F25074E" w14:textId="77777777" w:rsidR="006C0139" w:rsidRDefault="00851A7A">
            <w:pPr>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说明</w:t>
            </w:r>
          </w:p>
        </w:tc>
      </w:tr>
      <w:tr w:rsidR="006C0139" w14:paraId="3B5688BC" w14:textId="77777777">
        <w:tc>
          <w:tcPr>
            <w:tcW w:w="354" w:type="pct"/>
            <w:vAlign w:val="center"/>
          </w:tcPr>
          <w:p w14:paraId="7100E8AB" w14:textId="77777777" w:rsidR="006C0139" w:rsidRDefault="00851A7A">
            <w:pPr>
              <w:jc w:val="center"/>
              <w:rPr>
                <w:rFonts w:ascii="Times New Roman" w:hAnsi="Times New Roman" w:cs="Times New Roman"/>
                <w:color w:val="000000"/>
                <w:sz w:val="21"/>
                <w:szCs w:val="21"/>
                <w:shd w:val="clear" w:color="auto" w:fill="FFFFFF"/>
                <w:lang w:val="en-US"/>
              </w:rPr>
            </w:pPr>
            <w:r>
              <w:rPr>
                <w:rFonts w:ascii="Times New Roman" w:hAnsi="Times New Roman" w:cs="Times New Roman"/>
                <w:color w:val="000000"/>
                <w:sz w:val="21"/>
                <w:szCs w:val="21"/>
                <w:shd w:val="clear" w:color="auto" w:fill="FFFFFF"/>
                <w:lang w:val="en-US"/>
              </w:rPr>
              <w:t>1</w:t>
            </w:r>
          </w:p>
        </w:tc>
        <w:tc>
          <w:tcPr>
            <w:tcW w:w="1113" w:type="pct"/>
            <w:vAlign w:val="center"/>
          </w:tcPr>
          <w:p w14:paraId="4AEAE8EC" w14:textId="77777777" w:rsidR="006C0139" w:rsidRDefault="00851A7A">
            <w:pPr>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GB/T 3859.1-2013</w:t>
            </w:r>
          </w:p>
        </w:tc>
        <w:tc>
          <w:tcPr>
            <w:tcW w:w="1506" w:type="pct"/>
          </w:tcPr>
          <w:p w14:paraId="30F688DE" w14:textId="77777777" w:rsidR="006C0139" w:rsidRDefault="00851A7A">
            <w:pP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半导体变流器</w:t>
            </w:r>
            <w:r>
              <w:rPr>
                <w:rFonts w:ascii="Times New Roman" w:hAnsi="Times New Roman" w:cs="Times New Roman"/>
                <w:color w:val="000000"/>
                <w:sz w:val="21"/>
                <w:szCs w:val="21"/>
                <w:shd w:val="clear" w:color="auto" w:fill="FFFFFF"/>
              </w:rPr>
              <w:t xml:space="preserve"> </w:t>
            </w:r>
            <w:r>
              <w:rPr>
                <w:rFonts w:ascii="Times New Roman" w:hAnsi="Times New Roman" w:cs="Times New Roman"/>
                <w:color w:val="000000"/>
                <w:sz w:val="21"/>
                <w:szCs w:val="21"/>
                <w:shd w:val="clear" w:color="auto" w:fill="FFFFFF"/>
              </w:rPr>
              <w:t>通用要求和电网换相变流器</w:t>
            </w:r>
            <w:r>
              <w:rPr>
                <w:rFonts w:ascii="Times New Roman" w:hAnsi="Times New Roman" w:cs="Times New Roman"/>
                <w:color w:val="000000"/>
                <w:sz w:val="21"/>
                <w:szCs w:val="21"/>
                <w:shd w:val="clear" w:color="auto" w:fill="FFFFFF"/>
              </w:rPr>
              <w:t xml:space="preserve"> </w:t>
            </w:r>
            <w:r>
              <w:rPr>
                <w:rFonts w:ascii="Times New Roman" w:hAnsi="Times New Roman" w:cs="Times New Roman"/>
                <w:color w:val="000000"/>
                <w:sz w:val="21"/>
                <w:szCs w:val="21"/>
                <w:shd w:val="clear" w:color="auto" w:fill="FFFFFF"/>
              </w:rPr>
              <w:t>第</w:t>
            </w:r>
            <w:r>
              <w:rPr>
                <w:rFonts w:ascii="Times New Roman" w:hAnsi="Times New Roman" w:cs="Times New Roman"/>
                <w:color w:val="000000"/>
                <w:sz w:val="21"/>
                <w:szCs w:val="21"/>
                <w:shd w:val="clear" w:color="auto" w:fill="FFFFFF"/>
              </w:rPr>
              <w:t>1-1</w:t>
            </w:r>
            <w:r>
              <w:rPr>
                <w:rFonts w:ascii="Times New Roman" w:hAnsi="Times New Roman" w:cs="Times New Roman"/>
                <w:color w:val="000000"/>
                <w:sz w:val="21"/>
                <w:szCs w:val="21"/>
                <w:shd w:val="clear" w:color="auto" w:fill="FFFFFF"/>
              </w:rPr>
              <w:t>部分：基本要求规范</w:t>
            </w:r>
          </w:p>
        </w:tc>
        <w:tc>
          <w:tcPr>
            <w:tcW w:w="2025" w:type="pct"/>
          </w:tcPr>
          <w:p w14:paraId="7CED6C09" w14:textId="77777777" w:rsidR="006C0139" w:rsidRDefault="00851A7A">
            <w:pPr>
              <w:rPr>
                <w:rFonts w:ascii="Times New Roman" w:hAnsi="Times New Roman" w:cs="Times New Roman"/>
                <w:color w:val="000000"/>
                <w:sz w:val="21"/>
                <w:szCs w:val="21"/>
                <w:shd w:val="clear" w:color="auto" w:fill="FFFFFF"/>
                <w:lang w:val="en-US"/>
              </w:rPr>
            </w:pPr>
            <w:r>
              <w:rPr>
                <w:rFonts w:ascii="Times New Roman" w:hAnsi="Times New Roman" w:cs="Times New Roman"/>
                <w:color w:val="000000"/>
                <w:sz w:val="21"/>
                <w:szCs w:val="21"/>
                <w:shd w:val="clear" w:color="auto" w:fill="FFFFFF"/>
                <w:lang w:val="en-US"/>
              </w:rPr>
              <w:t>第</w:t>
            </w:r>
            <w:r>
              <w:rPr>
                <w:rFonts w:ascii="Times New Roman" w:hAnsi="Times New Roman" w:cs="Times New Roman"/>
                <w:color w:val="000000"/>
                <w:sz w:val="21"/>
                <w:szCs w:val="21"/>
                <w:shd w:val="clear" w:color="auto" w:fill="FFFFFF"/>
                <w:lang w:val="en-US"/>
              </w:rPr>
              <w:t>1</w:t>
            </w:r>
            <w:r>
              <w:rPr>
                <w:rFonts w:ascii="Times New Roman" w:hAnsi="Times New Roman" w:cs="Times New Roman"/>
                <w:color w:val="000000"/>
                <w:sz w:val="21"/>
                <w:szCs w:val="21"/>
                <w:shd w:val="clear" w:color="auto" w:fill="FFFFFF"/>
                <w:lang w:val="en-US"/>
              </w:rPr>
              <w:t>部分为半导体变流器产品的通用基本要求，内容包括：术语定义、设备的类型、设备主要技术参数、基本运行和运行条件、设备和组件性能要求以及设备的试验要求。从标准的整体内容，该部分标准适用于单向导通装置二极管支路的设计、技术参数要求以及试验要求。</w:t>
            </w:r>
          </w:p>
        </w:tc>
      </w:tr>
      <w:tr w:rsidR="006C0139" w14:paraId="29B1DA20" w14:textId="77777777">
        <w:tc>
          <w:tcPr>
            <w:tcW w:w="354" w:type="pct"/>
            <w:vAlign w:val="center"/>
          </w:tcPr>
          <w:p w14:paraId="01C86AB1" w14:textId="77777777" w:rsidR="006C0139" w:rsidRDefault="00851A7A">
            <w:pPr>
              <w:jc w:val="center"/>
              <w:rPr>
                <w:rFonts w:ascii="Times New Roman" w:hAnsi="Times New Roman" w:cs="Times New Roman"/>
                <w:color w:val="000000"/>
                <w:sz w:val="21"/>
                <w:szCs w:val="21"/>
                <w:shd w:val="clear" w:color="auto" w:fill="FFFFFF"/>
                <w:lang w:val="en-US"/>
              </w:rPr>
            </w:pPr>
            <w:r>
              <w:rPr>
                <w:rFonts w:ascii="Times New Roman" w:hAnsi="Times New Roman" w:cs="Times New Roman"/>
                <w:color w:val="000000"/>
                <w:sz w:val="21"/>
                <w:szCs w:val="21"/>
                <w:shd w:val="clear" w:color="auto" w:fill="FFFFFF"/>
                <w:lang w:val="en-US"/>
              </w:rPr>
              <w:t>2</w:t>
            </w:r>
          </w:p>
        </w:tc>
        <w:tc>
          <w:tcPr>
            <w:tcW w:w="1113" w:type="pct"/>
            <w:vAlign w:val="center"/>
          </w:tcPr>
          <w:p w14:paraId="00B1CC57" w14:textId="77777777" w:rsidR="006C0139" w:rsidRDefault="00851A7A">
            <w:pPr>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GB/T 3859.2-2013</w:t>
            </w:r>
          </w:p>
        </w:tc>
        <w:tc>
          <w:tcPr>
            <w:tcW w:w="1506" w:type="pct"/>
          </w:tcPr>
          <w:p w14:paraId="3FF8D663" w14:textId="77777777" w:rsidR="006C0139" w:rsidRDefault="00851A7A">
            <w:pP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半导体变流器</w:t>
            </w:r>
            <w:r>
              <w:rPr>
                <w:rFonts w:ascii="Times New Roman" w:hAnsi="Times New Roman" w:cs="Times New Roman"/>
                <w:color w:val="000000"/>
                <w:sz w:val="21"/>
                <w:szCs w:val="21"/>
                <w:shd w:val="clear" w:color="auto" w:fill="FFFFFF"/>
              </w:rPr>
              <w:t xml:space="preserve"> </w:t>
            </w:r>
            <w:r>
              <w:rPr>
                <w:rFonts w:ascii="Times New Roman" w:hAnsi="Times New Roman" w:cs="Times New Roman"/>
                <w:color w:val="000000"/>
                <w:sz w:val="21"/>
                <w:szCs w:val="21"/>
                <w:shd w:val="clear" w:color="auto" w:fill="FFFFFF"/>
              </w:rPr>
              <w:t>通用要求和电网换相变流器</w:t>
            </w:r>
            <w:r>
              <w:rPr>
                <w:rFonts w:ascii="Times New Roman" w:hAnsi="Times New Roman" w:cs="Times New Roman"/>
                <w:color w:val="000000"/>
                <w:sz w:val="21"/>
                <w:szCs w:val="21"/>
                <w:shd w:val="clear" w:color="auto" w:fill="FFFFFF"/>
              </w:rPr>
              <w:t xml:space="preserve"> </w:t>
            </w:r>
            <w:r>
              <w:rPr>
                <w:rFonts w:ascii="Times New Roman" w:hAnsi="Times New Roman" w:cs="Times New Roman"/>
                <w:color w:val="000000"/>
                <w:sz w:val="21"/>
                <w:szCs w:val="21"/>
                <w:shd w:val="clear" w:color="auto" w:fill="FFFFFF"/>
              </w:rPr>
              <w:t>第</w:t>
            </w:r>
            <w:r>
              <w:rPr>
                <w:rFonts w:ascii="Times New Roman" w:hAnsi="Times New Roman" w:cs="Times New Roman"/>
                <w:color w:val="000000"/>
                <w:sz w:val="21"/>
                <w:szCs w:val="21"/>
                <w:shd w:val="clear" w:color="auto" w:fill="FFFFFF"/>
              </w:rPr>
              <w:t>1-2</w:t>
            </w:r>
            <w:r>
              <w:rPr>
                <w:rFonts w:ascii="Times New Roman" w:hAnsi="Times New Roman" w:cs="Times New Roman"/>
                <w:color w:val="000000"/>
                <w:sz w:val="21"/>
                <w:szCs w:val="21"/>
                <w:shd w:val="clear" w:color="auto" w:fill="FFFFFF"/>
              </w:rPr>
              <w:t>部分：应用导则</w:t>
            </w:r>
          </w:p>
        </w:tc>
        <w:tc>
          <w:tcPr>
            <w:tcW w:w="2025" w:type="pct"/>
          </w:tcPr>
          <w:p w14:paraId="484567F4" w14:textId="77777777" w:rsidR="006C0139" w:rsidRDefault="00851A7A">
            <w:pPr>
              <w:rPr>
                <w:rFonts w:ascii="Times New Roman" w:hAnsi="Times New Roman" w:cs="Times New Roman"/>
                <w:color w:val="000000"/>
                <w:sz w:val="21"/>
                <w:szCs w:val="21"/>
                <w:shd w:val="clear" w:color="auto" w:fill="FFFFFF"/>
                <w:lang w:val="en-US"/>
              </w:rPr>
            </w:pPr>
            <w:r>
              <w:rPr>
                <w:rFonts w:ascii="Times New Roman" w:hAnsi="Times New Roman" w:cs="Times New Roman"/>
                <w:color w:val="000000"/>
                <w:sz w:val="21"/>
                <w:szCs w:val="21"/>
                <w:shd w:val="clear" w:color="auto" w:fill="FFFFFF"/>
                <w:lang w:val="en-US"/>
              </w:rPr>
              <w:t>第</w:t>
            </w:r>
            <w:r>
              <w:rPr>
                <w:rFonts w:ascii="Times New Roman" w:hAnsi="Times New Roman" w:cs="Times New Roman"/>
                <w:color w:val="000000"/>
                <w:sz w:val="21"/>
                <w:szCs w:val="21"/>
                <w:shd w:val="clear" w:color="auto" w:fill="FFFFFF"/>
                <w:lang w:val="en-US"/>
              </w:rPr>
              <w:t>2</w:t>
            </w:r>
            <w:r>
              <w:rPr>
                <w:rFonts w:ascii="Times New Roman" w:hAnsi="Times New Roman" w:cs="Times New Roman"/>
                <w:color w:val="000000"/>
                <w:sz w:val="21"/>
                <w:szCs w:val="21"/>
                <w:shd w:val="clear" w:color="auto" w:fill="FFFFFF"/>
                <w:lang w:val="en-US"/>
              </w:rPr>
              <w:t>部分为应用导则，主要是对半导体变流器应用场景以及使用环境等进行了规定，偏重于产品的应用。</w:t>
            </w:r>
          </w:p>
        </w:tc>
      </w:tr>
      <w:tr w:rsidR="006C0139" w14:paraId="6D232013" w14:textId="77777777">
        <w:tc>
          <w:tcPr>
            <w:tcW w:w="354" w:type="pct"/>
            <w:vAlign w:val="center"/>
          </w:tcPr>
          <w:p w14:paraId="2709D957" w14:textId="77777777" w:rsidR="006C0139" w:rsidRDefault="00851A7A">
            <w:pPr>
              <w:jc w:val="center"/>
              <w:rPr>
                <w:rFonts w:ascii="Times New Roman" w:hAnsi="Times New Roman" w:cs="Times New Roman"/>
                <w:color w:val="000000"/>
                <w:sz w:val="21"/>
                <w:szCs w:val="21"/>
                <w:shd w:val="clear" w:color="auto" w:fill="FFFFFF"/>
                <w:lang w:val="en-US"/>
              </w:rPr>
            </w:pPr>
            <w:r>
              <w:rPr>
                <w:rFonts w:ascii="Times New Roman" w:hAnsi="Times New Roman" w:cs="Times New Roman"/>
                <w:color w:val="000000"/>
                <w:sz w:val="21"/>
                <w:szCs w:val="21"/>
                <w:shd w:val="clear" w:color="auto" w:fill="FFFFFF"/>
                <w:lang w:val="en-US"/>
              </w:rPr>
              <w:t>3</w:t>
            </w:r>
          </w:p>
        </w:tc>
        <w:tc>
          <w:tcPr>
            <w:tcW w:w="1113" w:type="pct"/>
            <w:vAlign w:val="center"/>
          </w:tcPr>
          <w:p w14:paraId="3FE39EAB" w14:textId="77777777" w:rsidR="006C0139" w:rsidRDefault="00851A7A">
            <w:pPr>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GB/T 3859.3-2013</w:t>
            </w:r>
          </w:p>
        </w:tc>
        <w:tc>
          <w:tcPr>
            <w:tcW w:w="1506" w:type="pct"/>
          </w:tcPr>
          <w:p w14:paraId="1A4AEB94" w14:textId="77777777" w:rsidR="006C0139" w:rsidRDefault="00851A7A">
            <w:pP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半导体变流器</w:t>
            </w:r>
            <w:r>
              <w:rPr>
                <w:rFonts w:ascii="Times New Roman" w:hAnsi="Times New Roman" w:cs="Times New Roman"/>
                <w:color w:val="000000"/>
                <w:sz w:val="21"/>
                <w:szCs w:val="21"/>
                <w:shd w:val="clear" w:color="auto" w:fill="FFFFFF"/>
              </w:rPr>
              <w:t xml:space="preserve"> </w:t>
            </w:r>
            <w:r>
              <w:rPr>
                <w:rFonts w:ascii="Times New Roman" w:hAnsi="Times New Roman" w:cs="Times New Roman"/>
                <w:color w:val="000000"/>
                <w:sz w:val="21"/>
                <w:szCs w:val="21"/>
                <w:shd w:val="clear" w:color="auto" w:fill="FFFFFF"/>
              </w:rPr>
              <w:t>通用要求和电网换相变流器</w:t>
            </w:r>
            <w:r>
              <w:rPr>
                <w:rFonts w:ascii="Times New Roman" w:hAnsi="Times New Roman" w:cs="Times New Roman"/>
                <w:color w:val="000000"/>
                <w:sz w:val="21"/>
                <w:szCs w:val="21"/>
                <w:shd w:val="clear" w:color="auto" w:fill="FFFFFF"/>
              </w:rPr>
              <w:t xml:space="preserve"> </w:t>
            </w:r>
            <w:r>
              <w:rPr>
                <w:rFonts w:ascii="Times New Roman" w:hAnsi="Times New Roman" w:cs="Times New Roman"/>
                <w:color w:val="000000"/>
                <w:sz w:val="21"/>
                <w:szCs w:val="21"/>
                <w:shd w:val="clear" w:color="auto" w:fill="FFFFFF"/>
              </w:rPr>
              <w:t>第</w:t>
            </w:r>
            <w:r>
              <w:rPr>
                <w:rFonts w:ascii="Times New Roman" w:hAnsi="Times New Roman" w:cs="Times New Roman"/>
                <w:color w:val="000000"/>
                <w:sz w:val="21"/>
                <w:szCs w:val="21"/>
                <w:shd w:val="clear" w:color="auto" w:fill="FFFFFF"/>
              </w:rPr>
              <w:t>1-3</w:t>
            </w:r>
            <w:r>
              <w:rPr>
                <w:rFonts w:ascii="Times New Roman" w:hAnsi="Times New Roman" w:cs="Times New Roman"/>
                <w:color w:val="000000"/>
                <w:sz w:val="21"/>
                <w:szCs w:val="21"/>
                <w:shd w:val="clear" w:color="auto" w:fill="FFFFFF"/>
              </w:rPr>
              <w:t>部分：变压器和电抗器</w:t>
            </w:r>
          </w:p>
        </w:tc>
        <w:tc>
          <w:tcPr>
            <w:tcW w:w="2025" w:type="pct"/>
          </w:tcPr>
          <w:p w14:paraId="473C3DFE" w14:textId="77777777" w:rsidR="006C0139" w:rsidRDefault="00851A7A">
            <w:pPr>
              <w:rPr>
                <w:rFonts w:ascii="Times New Roman" w:hAnsi="Times New Roman" w:cs="Times New Roman"/>
                <w:color w:val="000000"/>
                <w:sz w:val="21"/>
                <w:szCs w:val="21"/>
                <w:shd w:val="clear" w:color="auto" w:fill="FFFFFF"/>
                <w:lang w:val="en-US"/>
              </w:rPr>
            </w:pPr>
            <w:r>
              <w:rPr>
                <w:rFonts w:ascii="Times New Roman" w:hAnsi="Times New Roman" w:cs="Times New Roman"/>
                <w:color w:val="000000"/>
                <w:sz w:val="21"/>
                <w:szCs w:val="21"/>
                <w:shd w:val="clear" w:color="auto" w:fill="FFFFFF"/>
                <w:lang w:val="en-US"/>
              </w:rPr>
              <w:t>第</w:t>
            </w:r>
            <w:r>
              <w:rPr>
                <w:rFonts w:ascii="Times New Roman" w:hAnsi="Times New Roman" w:cs="Times New Roman"/>
                <w:color w:val="000000"/>
                <w:sz w:val="21"/>
                <w:szCs w:val="21"/>
                <w:shd w:val="clear" w:color="auto" w:fill="FFFFFF"/>
                <w:lang w:val="en-US"/>
              </w:rPr>
              <w:t>3</w:t>
            </w:r>
            <w:r>
              <w:rPr>
                <w:rFonts w:ascii="Times New Roman" w:hAnsi="Times New Roman" w:cs="Times New Roman"/>
                <w:color w:val="000000"/>
                <w:sz w:val="21"/>
                <w:szCs w:val="21"/>
                <w:shd w:val="clear" w:color="auto" w:fill="FFFFFF"/>
                <w:lang w:val="en-US"/>
              </w:rPr>
              <w:t>部分为变压器和电抗器的要求，单向导通装置不涉及，所以本部分不适用于单向导通装置。</w:t>
            </w:r>
          </w:p>
        </w:tc>
      </w:tr>
      <w:tr w:rsidR="006C0139" w14:paraId="6241E3C2" w14:textId="77777777">
        <w:tc>
          <w:tcPr>
            <w:tcW w:w="354" w:type="pct"/>
            <w:vAlign w:val="center"/>
          </w:tcPr>
          <w:p w14:paraId="77925AD5" w14:textId="77777777" w:rsidR="006C0139" w:rsidRDefault="00851A7A">
            <w:pPr>
              <w:jc w:val="center"/>
              <w:rPr>
                <w:rFonts w:ascii="Times New Roman" w:hAnsi="Times New Roman" w:cs="Times New Roman"/>
                <w:color w:val="000000"/>
                <w:sz w:val="21"/>
                <w:szCs w:val="21"/>
                <w:shd w:val="clear" w:color="auto" w:fill="FFFFFF"/>
                <w:lang w:val="en-US"/>
              </w:rPr>
            </w:pPr>
            <w:r>
              <w:rPr>
                <w:rFonts w:ascii="Times New Roman" w:hAnsi="Times New Roman" w:cs="Times New Roman"/>
                <w:color w:val="000000"/>
                <w:sz w:val="21"/>
                <w:szCs w:val="21"/>
                <w:shd w:val="clear" w:color="auto" w:fill="FFFFFF"/>
                <w:lang w:val="en-US"/>
              </w:rPr>
              <w:t>4</w:t>
            </w:r>
          </w:p>
        </w:tc>
        <w:tc>
          <w:tcPr>
            <w:tcW w:w="1113" w:type="pct"/>
            <w:vAlign w:val="center"/>
          </w:tcPr>
          <w:p w14:paraId="44B386CE" w14:textId="77777777" w:rsidR="006C0139" w:rsidRDefault="00851A7A">
            <w:pPr>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GB/T 3859.4-2004</w:t>
            </w:r>
          </w:p>
        </w:tc>
        <w:tc>
          <w:tcPr>
            <w:tcW w:w="1506" w:type="pct"/>
          </w:tcPr>
          <w:p w14:paraId="36475631" w14:textId="77777777" w:rsidR="006C0139" w:rsidRDefault="00851A7A">
            <w:pP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半导体变流器</w:t>
            </w:r>
            <w:r>
              <w:rPr>
                <w:rFonts w:ascii="Times New Roman" w:hAnsi="Times New Roman" w:cs="Times New Roman"/>
                <w:color w:val="000000"/>
                <w:sz w:val="21"/>
                <w:szCs w:val="21"/>
                <w:shd w:val="clear" w:color="auto" w:fill="FFFFFF"/>
              </w:rPr>
              <w:t xml:space="preserve"> </w:t>
            </w:r>
            <w:r>
              <w:rPr>
                <w:rFonts w:ascii="Times New Roman" w:hAnsi="Times New Roman" w:cs="Times New Roman"/>
                <w:color w:val="000000"/>
                <w:sz w:val="21"/>
                <w:szCs w:val="21"/>
                <w:shd w:val="clear" w:color="auto" w:fill="FFFFFF"/>
              </w:rPr>
              <w:t>包括直接直流变流器的半导体自换相变流器</w:t>
            </w:r>
          </w:p>
        </w:tc>
        <w:tc>
          <w:tcPr>
            <w:tcW w:w="2025" w:type="pct"/>
          </w:tcPr>
          <w:p w14:paraId="69C268F8" w14:textId="77777777" w:rsidR="006C0139" w:rsidRDefault="00851A7A">
            <w:pPr>
              <w:rPr>
                <w:rFonts w:ascii="Times New Roman" w:hAnsi="Times New Roman" w:cs="Times New Roman"/>
                <w:color w:val="000000"/>
                <w:sz w:val="21"/>
                <w:szCs w:val="21"/>
                <w:shd w:val="clear" w:color="auto" w:fill="FFFFFF"/>
                <w:lang w:val="en-US"/>
              </w:rPr>
            </w:pPr>
            <w:r>
              <w:rPr>
                <w:rFonts w:ascii="Times New Roman" w:hAnsi="Times New Roman" w:cs="Times New Roman"/>
                <w:color w:val="000000"/>
                <w:sz w:val="21"/>
                <w:szCs w:val="21"/>
                <w:shd w:val="clear" w:color="auto" w:fill="FFFFFF"/>
                <w:lang w:val="en-US"/>
              </w:rPr>
              <w:t>单向导通装置属于直流变流器，所以第</w:t>
            </w:r>
            <w:r>
              <w:rPr>
                <w:rFonts w:ascii="Times New Roman" w:hAnsi="Times New Roman" w:cs="Times New Roman"/>
                <w:color w:val="000000"/>
                <w:sz w:val="21"/>
                <w:szCs w:val="21"/>
                <w:shd w:val="clear" w:color="auto" w:fill="FFFFFF"/>
                <w:lang w:val="en-US"/>
              </w:rPr>
              <w:t>4</w:t>
            </w:r>
            <w:r>
              <w:rPr>
                <w:rFonts w:ascii="Times New Roman" w:hAnsi="Times New Roman" w:cs="Times New Roman"/>
                <w:color w:val="000000"/>
                <w:sz w:val="21"/>
                <w:szCs w:val="21"/>
                <w:shd w:val="clear" w:color="auto" w:fill="FFFFFF"/>
                <w:lang w:val="en-US"/>
              </w:rPr>
              <w:t>部分中对产品的性能要求以及试验要求适用单向导通装置。</w:t>
            </w:r>
          </w:p>
        </w:tc>
      </w:tr>
      <w:tr w:rsidR="006C0139" w14:paraId="60826183" w14:textId="77777777">
        <w:tc>
          <w:tcPr>
            <w:tcW w:w="354" w:type="pct"/>
            <w:vAlign w:val="center"/>
          </w:tcPr>
          <w:p w14:paraId="14CB7860" w14:textId="77777777" w:rsidR="006C0139" w:rsidRDefault="00851A7A">
            <w:pPr>
              <w:jc w:val="center"/>
              <w:rPr>
                <w:rFonts w:ascii="Times New Roman" w:hAnsi="Times New Roman" w:cs="Times New Roman"/>
                <w:color w:val="000000"/>
                <w:sz w:val="21"/>
                <w:szCs w:val="21"/>
                <w:shd w:val="clear" w:color="auto" w:fill="FFFFFF"/>
                <w:lang w:val="en-US"/>
              </w:rPr>
            </w:pPr>
            <w:r>
              <w:rPr>
                <w:rFonts w:ascii="Times New Roman" w:hAnsi="Times New Roman" w:cs="Times New Roman"/>
                <w:color w:val="000000"/>
                <w:sz w:val="21"/>
                <w:szCs w:val="21"/>
                <w:shd w:val="clear" w:color="auto" w:fill="FFFFFF"/>
                <w:lang w:val="en-US"/>
              </w:rPr>
              <w:t>5</w:t>
            </w:r>
          </w:p>
        </w:tc>
        <w:tc>
          <w:tcPr>
            <w:tcW w:w="1113" w:type="pct"/>
            <w:vAlign w:val="center"/>
          </w:tcPr>
          <w:p w14:paraId="5CD5A7C1" w14:textId="77777777" w:rsidR="006C0139" w:rsidRDefault="00851A7A">
            <w:pPr>
              <w:jc w:val="center"/>
              <w:rPr>
                <w:rFonts w:ascii="Times New Roman" w:hAnsi="Times New Roman" w:cs="Times New Roman"/>
                <w:color w:val="000000"/>
                <w:sz w:val="21"/>
                <w:szCs w:val="21"/>
                <w:shd w:val="clear" w:color="auto" w:fill="FFFFFF"/>
                <w:lang w:val="en-US"/>
              </w:rPr>
            </w:pPr>
            <w:r>
              <w:rPr>
                <w:rFonts w:ascii="Times New Roman" w:hAnsi="Times New Roman" w:cs="Times New Roman"/>
                <w:color w:val="000000"/>
                <w:sz w:val="21"/>
                <w:szCs w:val="21"/>
                <w:shd w:val="clear" w:color="auto" w:fill="FFFFFF"/>
                <w:lang w:val="en-US"/>
              </w:rPr>
              <w:t>GB/T 25890.1-2010</w:t>
            </w:r>
          </w:p>
        </w:tc>
        <w:tc>
          <w:tcPr>
            <w:tcW w:w="1506" w:type="pct"/>
          </w:tcPr>
          <w:p w14:paraId="0B918FC0" w14:textId="77777777" w:rsidR="006C0139" w:rsidRDefault="00851A7A">
            <w:pP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lang w:val="en-US"/>
              </w:rPr>
              <w:t>轨道交通</w:t>
            </w:r>
            <w:r>
              <w:rPr>
                <w:rFonts w:ascii="Times New Roman" w:hAnsi="Times New Roman" w:cs="Times New Roman"/>
                <w:color w:val="000000"/>
                <w:sz w:val="21"/>
                <w:szCs w:val="21"/>
                <w:shd w:val="clear" w:color="auto" w:fill="FFFFFF"/>
                <w:lang w:val="en-US"/>
              </w:rPr>
              <w:t xml:space="preserve"> </w:t>
            </w:r>
            <w:r>
              <w:rPr>
                <w:rFonts w:ascii="Times New Roman" w:hAnsi="Times New Roman" w:cs="Times New Roman"/>
                <w:color w:val="000000"/>
                <w:sz w:val="21"/>
                <w:szCs w:val="21"/>
                <w:shd w:val="clear" w:color="auto" w:fill="FFFFFF"/>
                <w:lang w:val="en-US"/>
              </w:rPr>
              <w:t>地面装置</w:t>
            </w:r>
            <w:r>
              <w:rPr>
                <w:rFonts w:ascii="Times New Roman" w:hAnsi="Times New Roman" w:cs="Times New Roman"/>
                <w:color w:val="000000"/>
                <w:sz w:val="21"/>
                <w:szCs w:val="21"/>
                <w:shd w:val="clear" w:color="auto" w:fill="FFFFFF"/>
                <w:lang w:val="en-US"/>
              </w:rPr>
              <w:t xml:space="preserve"> </w:t>
            </w:r>
            <w:r>
              <w:rPr>
                <w:rFonts w:ascii="Times New Roman" w:hAnsi="Times New Roman" w:cs="Times New Roman"/>
                <w:color w:val="000000"/>
                <w:sz w:val="21"/>
                <w:szCs w:val="21"/>
                <w:shd w:val="clear" w:color="auto" w:fill="FFFFFF"/>
                <w:lang w:val="en-US"/>
              </w:rPr>
              <w:t>直流开关设备</w:t>
            </w:r>
            <w:r>
              <w:rPr>
                <w:rFonts w:ascii="Times New Roman" w:hAnsi="Times New Roman" w:cs="Times New Roman"/>
                <w:color w:val="000000"/>
                <w:sz w:val="21"/>
                <w:szCs w:val="21"/>
                <w:shd w:val="clear" w:color="auto" w:fill="FFFFFF"/>
                <w:lang w:val="en-US"/>
              </w:rPr>
              <w:t xml:space="preserve"> </w:t>
            </w:r>
            <w:r>
              <w:rPr>
                <w:rFonts w:ascii="Times New Roman" w:hAnsi="Times New Roman" w:cs="Times New Roman"/>
                <w:color w:val="000000"/>
                <w:sz w:val="21"/>
                <w:szCs w:val="21"/>
                <w:shd w:val="clear" w:color="auto" w:fill="FFFFFF"/>
                <w:lang w:val="en-US"/>
              </w:rPr>
              <w:t>第</w:t>
            </w:r>
            <w:r>
              <w:rPr>
                <w:rFonts w:ascii="Times New Roman" w:hAnsi="Times New Roman" w:cs="Times New Roman"/>
                <w:color w:val="000000"/>
                <w:sz w:val="21"/>
                <w:szCs w:val="21"/>
                <w:shd w:val="clear" w:color="auto" w:fill="FFFFFF"/>
                <w:lang w:val="en-US"/>
              </w:rPr>
              <w:t>1</w:t>
            </w:r>
            <w:r>
              <w:rPr>
                <w:rFonts w:ascii="Times New Roman" w:hAnsi="Times New Roman" w:cs="Times New Roman"/>
                <w:color w:val="000000"/>
                <w:sz w:val="21"/>
                <w:szCs w:val="21"/>
                <w:shd w:val="clear" w:color="auto" w:fill="FFFFFF"/>
                <w:lang w:val="en-US"/>
              </w:rPr>
              <w:t>部分：总则</w:t>
            </w:r>
          </w:p>
        </w:tc>
        <w:tc>
          <w:tcPr>
            <w:tcW w:w="2025" w:type="pct"/>
          </w:tcPr>
          <w:p w14:paraId="6A447D28" w14:textId="77777777" w:rsidR="006C0139" w:rsidRDefault="00851A7A">
            <w:pPr>
              <w:rPr>
                <w:rFonts w:ascii="Times New Roman" w:hAnsi="Times New Roman" w:cs="Times New Roman"/>
                <w:color w:val="000000"/>
                <w:kern w:val="2"/>
                <w:sz w:val="21"/>
                <w:szCs w:val="21"/>
                <w:shd w:val="clear" w:color="auto" w:fill="FFFFFF"/>
                <w:lang w:val="en-US" w:bidi="ar-SA"/>
              </w:rPr>
            </w:pPr>
            <w:r>
              <w:rPr>
                <w:rFonts w:ascii="Times New Roman" w:hAnsi="Times New Roman" w:cs="Times New Roman"/>
                <w:color w:val="000000"/>
                <w:kern w:val="2"/>
                <w:sz w:val="21"/>
                <w:szCs w:val="21"/>
                <w:shd w:val="clear" w:color="auto" w:fill="FFFFFF"/>
                <w:lang w:val="en-US" w:bidi="ar-SA"/>
              </w:rPr>
              <w:t>第</w:t>
            </w:r>
            <w:r>
              <w:rPr>
                <w:rFonts w:ascii="Times New Roman" w:hAnsi="Times New Roman" w:cs="Times New Roman"/>
                <w:color w:val="000000"/>
                <w:kern w:val="2"/>
                <w:sz w:val="21"/>
                <w:szCs w:val="21"/>
                <w:shd w:val="clear" w:color="auto" w:fill="FFFFFF"/>
                <w:lang w:val="en-US" w:bidi="ar-SA"/>
              </w:rPr>
              <w:t>1</w:t>
            </w:r>
            <w:r>
              <w:rPr>
                <w:rFonts w:ascii="Times New Roman" w:hAnsi="Times New Roman" w:cs="Times New Roman"/>
                <w:color w:val="000000"/>
                <w:kern w:val="2"/>
                <w:sz w:val="21"/>
                <w:szCs w:val="21"/>
                <w:shd w:val="clear" w:color="auto" w:fill="FFFFFF"/>
                <w:lang w:val="en-US" w:bidi="ar-SA"/>
              </w:rPr>
              <w:t>部分为总则，规定了标准的适用范围、设备工作条件要求、设备常规参数，以及各部分所涉及的试验项点的试验方法及试验要求等相关内容，该标准中的试验方法及试验要求，适用于单向导通装置，标准中所涉及的条款均在第</w:t>
            </w:r>
            <w:r>
              <w:rPr>
                <w:rFonts w:ascii="Times New Roman" w:hAnsi="Times New Roman" w:cs="Times New Roman"/>
                <w:color w:val="000000"/>
                <w:kern w:val="2"/>
                <w:sz w:val="21"/>
                <w:szCs w:val="21"/>
                <w:shd w:val="clear" w:color="auto" w:fill="FFFFFF"/>
                <w:lang w:val="en-US" w:bidi="ar-SA"/>
              </w:rPr>
              <w:t>6</w:t>
            </w:r>
            <w:r>
              <w:rPr>
                <w:rFonts w:ascii="Times New Roman" w:hAnsi="Times New Roman" w:cs="Times New Roman"/>
                <w:color w:val="000000"/>
                <w:kern w:val="2"/>
                <w:sz w:val="21"/>
                <w:szCs w:val="21"/>
                <w:shd w:val="clear" w:color="auto" w:fill="FFFFFF"/>
                <w:lang w:val="en-US" w:bidi="ar-SA"/>
              </w:rPr>
              <w:t>部分标准中有索引，故未列入产品标准中。</w:t>
            </w:r>
          </w:p>
        </w:tc>
      </w:tr>
      <w:tr w:rsidR="006C0139" w14:paraId="3EE45CD1" w14:textId="77777777">
        <w:tc>
          <w:tcPr>
            <w:tcW w:w="354" w:type="pct"/>
            <w:vAlign w:val="center"/>
          </w:tcPr>
          <w:p w14:paraId="04E3D3B5" w14:textId="77777777" w:rsidR="006C0139" w:rsidRDefault="00851A7A">
            <w:pPr>
              <w:jc w:val="center"/>
              <w:rPr>
                <w:rFonts w:ascii="Times New Roman" w:hAnsi="Times New Roman" w:cs="Times New Roman"/>
                <w:color w:val="000000"/>
                <w:sz w:val="21"/>
                <w:szCs w:val="21"/>
                <w:shd w:val="clear" w:color="auto" w:fill="FFFFFF"/>
                <w:lang w:val="en-US"/>
              </w:rPr>
            </w:pPr>
            <w:r>
              <w:rPr>
                <w:rFonts w:ascii="Times New Roman" w:hAnsi="Times New Roman" w:cs="Times New Roman"/>
                <w:color w:val="000000"/>
                <w:sz w:val="21"/>
                <w:szCs w:val="21"/>
                <w:shd w:val="clear" w:color="auto" w:fill="FFFFFF"/>
                <w:lang w:val="en-US"/>
              </w:rPr>
              <w:t>6</w:t>
            </w:r>
          </w:p>
        </w:tc>
        <w:tc>
          <w:tcPr>
            <w:tcW w:w="1113" w:type="pct"/>
            <w:vAlign w:val="center"/>
          </w:tcPr>
          <w:p w14:paraId="333D768F" w14:textId="77777777" w:rsidR="006C0139" w:rsidRDefault="00851A7A">
            <w:pPr>
              <w:jc w:val="center"/>
              <w:rPr>
                <w:rFonts w:ascii="Times New Roman" w:hAnsi="Times New Roman" w:cs="Times New Roman"/>
                <w:color w:val="000000"/>
                <w:sz w:val="21"/>
                <w:szCs w:val="21"/>
                <w:shd w:val="clear" w:color="auto" w:fill="FFFFFF"/>
                <w:lang w:val="en-US"/>
              </w:rPr>
            </w:pPr>
            <w:r>
              <w:rPr>
                <w:rFonts w:ascii="Times New Roman" w:hAnsi="Times New Roman" w:cs="Times New Roman"/>
                <w:color w:val="000000"/>
                <w:sz w:val="21"/>
                <w:szCs w:val="21"/>
                <w:shd w:val="clear" w:color="auto" w:fill="FFFFFF"/>
                <w:lang w:val="en-US"/>
              </w:rPr>
              <w:t>GB/T 25890.6-2010</w:t>
            </w:r>
          </w:p>
        </w:tc>
        <w:tc>
          <w:tcPr>
            <w:tcW w:w="1506" w:type="pct"/>
          </w:tcPr>
          <w:p w14:paraId="57FA2171" w14:textId="77777777" w:rsidR="006C0139" w:rsidRDefault="00851A7A">
            <w:pPr>
              <w:rPr>
                <w:rFonts w:ascii="Times New Roman" w:hAnsi="Times New Roman" w:cs="Times New Roman"/>
                <w:color w:val="000000"/>
                <w:sz w:val="21"/>
                <w:szCs w:val="21"/>
                <w:shd w:val="clear" w:color="auto" w:fill="FFFFFF"/>
                <w:lang w:val="en-US"/>
              </w:rPr>
            </w:pPr>
            <w:r>
              <w:rPr>
                <w:rFonts w:ascii="Times New Roman" w:hAnsi="Times New Roman" w:cs="Times New Roman"/>
                <w:color w:val="000000"/>
                <w:sz w:val="21"/>
                <w:szCs w:val="21"/>
                <w:shd w:val="clear" w:color="auto" w:fill="FFFFFF"/>
                <w:lang w:val="en-US"/>
              </w:rPr>
              <w:t>轨道交通</w:t>
            </w:r>
            <w:r>
              <w:rPr>
                <w:rFonts w:ascii="Times New Roman" w:hAnsi="Times New Roman" w:cs="Times New Roman"/>
                <w:color w:val="000000"/>
                <w:sz w:val="21"/>
                <w:szCs w:val="21"/>
                <w:shd w:val="clear" w:color="auto" w:fill="FFFFFF"/>
                <w:lang w:val="en-US"/>
              </w:rPr>
              <w:t xml:space="preserve"> </w:t>
            </w:r>
            <w:r>
              <w:rPr>
                <w:rFonts w:ascii="Times New Roman" w:hAnsi="Times New Roman" w:cs="Times New Roman"/>
                <w:color w:val="000000"/>
                <w:sz w:val="21"/>
                <w:szCs w:val="21"/>
                <w:shd w:val="clear" w:color="auto" w:fill="FFFFFF"/>
                <w:lang w:val="en-US"/>
              </w:rPr>
              <w:t>地面装置</w:t>
            </w:r>
            <w:r>
              <w:rPr>
                <w:rFonts w:ascii="Times New Roman" w:hAnsi="Times New Roman" w:cs="Times New Roman"/>
                <w:color w:val="000000"/>
                <w:sz w:val="21"/>
                <w:szCs w:val="21"/>
                <w:shd w:val="clear" w:color="auto" w:fill="FFFFFF"/>
                <w:lang w:val="en-US"/>
              </w:rPr>
              <w:t xml:space="preserve"> </w:t>
            </w:r>
            <w:r>
              <w:rPr>
                <w:rFonts w:ascii="Times New Roman" w:hAnsi="Times New Roman" w:cs="Times New Roman"/>
                <w:color w:val="000000"/>
                <w:sz w:val="21"/>
                <w:szCs w:val="21"/>
                <w:shd w:val="clear" w:color="auto" w:fill="FFFFFF"/>
                <w:lang w:val="en-US"/>
              </w:rPr>
              <w:t>直流开关设备</w:t>
            </w:r>
            <w:r>
              <w:rPr>
                <w:rFonts w:ascii="Times New Roman" w:hAnsi="Times New Roman" w:cs="Times New Roman"/>
                <w:color w:val="000000"/>
                <w:sz w:val="21"/>
                <w:szCs w:val="21"/>
                <w:shd w:val="clear" w:color="auto" w:fill="FFFFFF"/>
                <w:lang w:val="en-US"/>
              </w:rPr>
              <w:t xml:space="preserve"> </w:t>
            </w:r>
            <w:r>
              <w:rPr>
                <w:rFonts w:ascii="Times New Roman" w:hAnsi="Times New Roman" w:cs="Times New Roman"/>
                <w:color w:val="000000"/>
                <w:sz w:val="21"/>
                <w:szCs w:val="21"/>
                <w:shd w:val="clear" w:color="auto" w:fill="FFFFFF"/>
                <w:lang w:val="en-US"/>
              </w:rPr>
              <w:t>第</w:t>
            </w:r>
            <w:r>
              <w:rPr>
                <w:rFonts w:ascii="Times New Roman" w:hAnsi="Times New Roman" w:cs="Times New Roman"/>
                <w:color w:val="000000"/>
                <w:sz w:val="21"/>
                <w:szCs w:val="21"/>
                <w:shd w:val="clear" w:color="auto" w:fill="FFFFFF"/>
                <w:lang w:val="en-US"/>
              </w:rPr>
              <w:t>6</w:t>
            </w:r>
            <w:r>
              <w:rPr>
                <w:rFonts w:ascii="Times New Roman" w:hAnsi="Times New Roman" w:cs="Times New Roman"/>
                <w:color w:val="000000"/>
                <w:sz w:val="21"/>
                <w:szCs w:val="21"/>
                <w:shd w:val="clear" w:color="auto" w:fill="FFFFFF"/>
                <w:lang w:val="en-US"/>
              </w:rPr>
              <w:t>部分：直流成套开关设备</w:t>
            </w:r>
          </w:p>
        </w:tc>
        <w:tc>
          <w:tcPr>
            <w:tcW w:w="2025" w:type="pct"/>
          </w:tcPr>
          <w:p w14:paraId="31E1CF8F" w14:textId="77777777" w:rsidR="006C0139" w:rsidRDefault="00851A7A">
            <w:pPr>
              <w:rPr>
                <w:rFonts w:ascii="Times New Roman" w:hAnsi="Times New Roman" w:cs="Times New Roman"/>
                <w:color w:val="000000"/>
                <w:kern w:val="2"/>
                <w:sz w:val="21"/>
                <w:szCs w:val="21"/>
                <w:shd w:val="clear" w:color="auto" w:fill="FFFFFF"/>
                <w:lang w:val="en-US" w:bidi="ar-SA"/>
              </w:rPr>
            </w:pPr>
            <w:r>
              <w:rPr>
                <w:rFonts w:ascii="Times New Roman" w:hAnsi="Times New Roman" w:cs="Times New Roman"/>
                <w:color w:val="000000"/>
                <w:kern w:val="2"/>
                <w:sz w:val="21"/>
                <w:szCs w:val="21"/>
                <w:shd w:val="clear" w:color="auto" w:fill="FFFFFF"/>
                <w:lang w:val="en-US" w:bidi="ar-SA"/>
              </w:rPr>
              <w:t>第</w:t>
            </w:r>
            <w:r>
              <w:rPr>
                <w:rFonts w:ascii="Times New Roman" w:hAnsi="Times New Roman" w:cs="Times New Roman"/>
                <w:color w:val="000000"/>
                <w:kern w:val="2"/>
                <w:sz w:val="21"/>
                <w:szCs w:val="21"/>
                <w:shd w:val="clear" w:color="auto" w:fill="FFFFFF"/>
                <w:lang w:val="en-US" w:bidi="ar-SA"/>
              </w:rPr>
              <w:t>6</w:t>
            </w:r>
            <w:r>
              <w:rPr>
                <w:rFonts w:ascii="Times New Roman" w:hAnsi="Times New Roman" w:cs="Times New Roman"/>
                <w:color w:val="000000"/>
                <w:kern w:val="2"/>
                <w:sz w:val="21"/>
                <w:szCs w:val="21"/>
                <w:shd w:val="clear" w:color="auto" w:fill="FFFFFF"/>
                <w:lang w:val="en-US" w:bidi="ar-SA"/>
              </w:rPr>
              <w:t>部分，直流成套开关设备，标准规定了直流成套开关设备结构要求、技术特性以及试验方法及要求等相关内容，适用于单向导通装置的成套设备，所以选择该标准</w:t>
            </w:r>
            <w:r>
              <w:rPr>
                <w:rFonts w:ascii="Times New Roman" w:hAnsi="Times New Roman" w:cs="Times New Roman"/>
                <w:color w:val="000000"/>
                <w:kern w:val="2"/>
                <w:sz w:val="21"/>
                <w:szCs w:val="21"/>
                <w:shd w:val="clear" w:color="auto" w:fill="FFFFFF"/>
                <w:lang w:val="en-US" w:bidi="ar-SA"/>
              </w:rPr>
              <w:lastRenderedPageBreak/>
              <w:t>为单向导通装置的产品标准。</w:t>
            </w:r>
          </w:p>
        </w:tc>
      </w:tr>
    </w:tbl>
    <w:p w14:paraId="59C99CC9" w14:textId="77777777" w:rsidR="006C0139" w:rsidRDefault="00851A7A">
      <w:pPr>
        <w:spacing w:line="360" w:lineRule="auto"/>
        <w:ind w:firstLine="454"/>
        <w:rPr>
          <w:color w:val="000000"/>
          <w:sz w:val="24"/>
          <w:szCs w:val="24"/>
          <w:lang w:val="en-US" w:bidi="ar"/>
        </w:rPr>
      </w:pPr>
      <w:r>
        <w:rPr>
          <w:rFonts w:hint="eastAsia"/>
          <w:color w:val="000000"/>
          <w:sz w:val="24"/>
          <w:szCs w:val="24"/>
          <w:lang w:val="en-US" w:bidi="ar"/>
        </w:rPr>
        <w:lastRenderedPageBreak/>
        <w:t>综上，建议单导的认证标准采用GB/T 25890.6 《轨道交通 地面装置 直流开关设备 第 6 部分：直流成套开关设备》、GB/T 3859.1 《半导体变流器 通用要求和电网换相变流器 第1-1部分：基本要求规范》。</w:t>
      </w:r>
    </w:p>
    <w:p w14:paraId="2690A336"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4.7 35kV交流开关柜</w:t>
      </w:r>
    </w:p>
    <w:p w14:paraId="15D22071"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编制小组针对35kV交流开关柜产品特点及适用场景，对标准进行了分析并形成标准适用性说明：</w:t>
      </w:r>
    </w:p>
    <w:p w14:paraId="39335004" w14:textId="77777777" w:rsidR="006C0139" w:rsidRDefault="00851A7A">
      <w:pPr>
        <w:spacing w:line="360" w:lineRule="auto"/>
        <w:jc w:val="center"/>
        <w:rPr>
          <w:b/>
          <w:bCs/>
          <w:sz w:val="24"/>
          <w:szCs w:val="24"/>
          <w:lang w:val="en-US"/>
        </w:rPr>
      </w:pPr>
      <w:r>
        <w:rPr>
          <w:rFonts w:hint="eastAsia"/>
          <w:b/>
          <w:bCs/>
          <w:sz w:val="24"/>
          <w:szCs w:val="24"/>
          <w:lang w:val="en-US"/>
        </w:rPr>
        <w:t>表4-7 35kV交流开关柜标准适用性说明</w:t>
      </w:r>
    </w:p>
    <w:tbl>
      <w:tblPr>
        <w:tblStyle w:val="aa"/>
        <w:tblW w:w="4914" w:type="pct"/>
        <w:jc w:val="center"/>
        <w:tblLook w:val="04A0" w:firstRow="1" w:lastRow="0" w:firstColumn="1" w:lastColumn="0" w:noHBand="0" w:noVBand="1"/>
      </w:tblPr>
      <w:tblGrid>
        <w:gridCol w:w="771"/>
        <w:gridCol w:w="1530"/>
        <w:gridCol w:w="2325"/>
        <w:gridCol w:w="5326"/>
      </w:tblGrid>
      <w:tr w:rsidR="006C0139" w14:paraId="5F0C875B" w14:textId="77777777">
        <w:trPr>
          <w:trHeight w:val="497"/>
          <w:jc w:val="center"/>
        </w:trPr>
        <w:tc>
          <w:tcPr>
            <w:tcW w:w="387" w:type="pct"/>
            <w:vAlign w:val="center"/>
          </w:tcPr>
          <w:p w14:paraId="00916F71" w14:textId="77777777" w:rsidR="006C0139" w:rsidRDefault="00851A7A">
            <w:pPr>
              <w:jc w:val="center"/>
              <w:rPr>
                <w:b/>
                <w:bCs/>
                <w:sz w:val="21"/>
                <w:szCs w:val="21"/>
                <w:lang w:val="en-US"/>
              </w:rPr>
            </w:pPr>
            <w:r>
              <w:rPr>
                <w:rFonts w:hint="eastAsia"/>
                <w:b/>
                <w:bCs/>
                <w:sz w:val="21"/>
                <w:szCs w:val="21"/>
                <w:lang w:val="en-US"/>
              </w:rPr>
              <w:t>序号</w:t>
            </w:r>
          </w:p>
        </w:tc>
        <w:tc>
          <w:tcPr>
            <w:tcW w:w="768" w:type="pct"/>
            <w:vAlign w:val="center"/>
          </w:tcPr>
          <w:p w14:paraId="666CE830" w14:textId="77777777" w:rsidR="006C0139" w:rsidRDefault="00851A7A">
            <w:pPr>
              <w:jc w:val="center"/>
              <w:rPr>
                <w:b/>
                <w:bCs/>
                <w:sz w:val="21"/>
                <w:szCs w:val="21"/>
                <w:lang w:val="en-US"/>
              </w:rPr>
            </w:pPr>
            <w:r>
              <w:rPr>
                <w:rFonts w:hint="eastAsia"/>
                <w:b/>
                <w:bCs/>
                <w:sz w:val="21"/>
                <w:szCs w:val="21"/>
                <w:lang w:val="en-US"/>
              </w:rPr>
              <w:t>标准编号</w:t>
            </w:r>
          </w:p>
        </w:tc>
        <w:tc>
          <w:tcPr>
            <w:tcW w:w="1168" w:type="pct"/>
            <w:vAlign w:val="center"/>
          </w:tcPr>
          <w:p w14:paraId="7B1464BC" w14:textId="77777777" w:rsidR="006C0139" w:rsidRDefault="00851A7A">
            <w:pPr>
              <w:jc w:val="center"/>
              <w:rPr>
                <w:b/>
                <w:bCs/>
                <w:sz w:val="21"/>
                <w:szCs w:val="21"/>
                <w:lang w:val="en-US"/>
              </w:rPr>
            </w:pPr>
            <w:r>
              <w:rPr>
                <w:rFonts w:hint="eastAsia"/>
                <w:b/>
                <w:bCs/>
                <w:sz w:val="21"/>
                <w:szCs w:val="21"/>
                <w:lang w:val="en-US"/>
              </w:rPr>
              <w:t>标准名称</w:t>
            </w:r>
          </w:p>
        </w:tc>
        <w:tc>
          <w:tcPr>
            <w:tcW w:w="2675" w:type="pct"/>
            <w:vAlign w:val="center"/>
          </w:tcPr>
          <w:p w14:paraId="586969CB" w14:textId="77777777" w:rsidR="006C0139" w:rsidRDefault="00851A7A">
            <w:pPr>
              <w:jc w:val="center"/>
              <w:rPr>
                <w:b/>
                <w:bCs/>
                <w:sz w:val="21"/>
                <w:szCs w:val="21"/>
                <w:lang w:val="en-US"/>
              </w:rPr>
            </w:pPr>
            <w:r>
              <w:rPr>
                <w:rFonts w:hint="eastAsia"/>
                <w:b/>
                <w:bCs/>
                <w:sz w:val="21"/>
                <w:szCs w:val="21"/>
                <w:lang w:val="en-US"/>
              </w:rPr>
              <w:t>说明</w:t>
            </w:r>
          </w:p>
        </w:tc>
      </w:tr>
      <w:tr w:rsidR="006C0139" w14:paraId="09C26FB6" w14:textId="77777777">
        <w:trPr>
          <w:jc w:val="center"/>
        </w:trPr>
        <w:tc>
          <w:tcPr>
            <w:tcW w:w="387" w:type="pct"/>
            <w:vAlign w:val="center"/>
          </w:tcPr>
          <w:p w14:paraId="7EB19C80" w14:textId="77777777" w:rsidR="006C0139" w:rsidRDefault="00851A7A">
            <w:pPr>
              <w:jc w:val="center"/>
              <w:rPr>
                <w:sz w:val="21"/>
                <w:szCs w:val="21"/>
                <w:shd w:val="clear" w:color="auto" w:fill="FFFFFF"/>
                <w:lang w:val="en-US"/>
              </w:rPr>
            </w:pPr>
            <w:r>
              <w:rPr>
                <w:rFonts w:hint="eastAsia"/>
                <w:sz w:val="21"/>
                <w:szCs w:val="21"/>
                <w:shd w:val="clear" w:color="auto" w:fill="FFFFFF"/>
                <w:lang w:val="en-US"/>
              </w:rPr>
              <w:t>1</w:t>
            </w:r>
          </w:p>
        </w:tc>
        <w:tc>
          <w:tcPr>
            <w:tcW w:w="768" w:type="pct"/>
            <w:vAlign w:val="center"/>
          </w:tcPr>
          <w:p w14:paraId="7ECDD0A9" w14:textId="77777777" w:rsidR="006C0139" w:rsidRDefault="00851A7A">
            <w:pPr>
              <w:jc w:val="center"/>
              <w:rPr>
                <w:sz w:val="21"/>
                <w:szCs w:val="21"/>
                <w:shd w:val="clear" w:color="auto" w:fill="FFFFFF"/>
              </w:rPr>
            </w:pPr>
            <w:r>
              <w:rPr>
                <w:rFonts w:hint="eastAsia"/>
                <w:color w:val="000000"/>
                <w:sz w:val="21"/>
                <w:szCs w:val="21"/>
                <w:lang w:bidi="ar"/>
              </w:rPr>
              <w:t>GB/T 3906</w:t>
            </w:r>
          </w:p>
        </w:tc>
        <w:tc>
          <w:tcPr>
            <w:tcW w:w="1168" w:type="pct"/>
            <w:vAlign w:val="center"/>
          </w:tcPr>
          <w:p w14:paraId="38CACE78" w14:textId="77777777" w:rsidR="006C0139" w:rsidRDefault="00851A7A">
            <w:pPr>
              <w:jc w:val="left"/>
              <w:rPr>
                <w:sz w:val="21"/>
                <w:szCs w:val="21"/>
                <w:shd w:val="clear" w:color="auto" w:fill="FFFFFF"/>
              </w:rPr>
            </w:pPr>
            <w:r>
              <w:rPr>
                <w:rFonts w:hint="eastAsia"/>
                <w:sz w:val="21"/>
                <w:szCs w:val="21"/>
                <w:shd w:val="clear" w:color="auto" w:fill="FFFFFF"/>
              </w:rPr>
              <w:t>3.6kV-40.5kV交流金属封闭开关设备和控制设备</w:t>
            </w:r>
          </w:p>
        </w:tc>
        <w:tc>
          <w:tcPr>
            <w:tcW w:w="2675" w:type="pct"/>
            <w:vAlign w:val="center"/>
          </w:tcPr>
          <w:p w14:paraId="575F9ACC" w14:textId="77777777" w:rsidR="006C0139" w:rsidRDefault="00851A7A">
            <w:pPr>
              <w:jc w:val="left"/>
              <w:rPr>
                <w:sz w:val="21"/>
                <w:szCs w:val="21"/>
                <w:shd w:val="clear" w:color="auto" w:fill="FFFFFF"/>
                <w:lang w:val="en-US"/>
              </w:rPr>
            </w:pPr>
            <w:r>
              <w:rPr>
                <w:rFonts w:hint="eastAsia"/>
                <w:sz w:val="21"/>
                <w:szCs w:val="21"/>
                <w:shd w:val="clear" w:color="auto" w:fill="FFFFFF"/>
                <w:lang w:val="en-US"/>
              </w:rPr>
              <w:t>本标准规定了</w:t>
            </w:r>
            <w:r>
              <w:rPr>
                <w:rFonts w:hint="eastAsia"/>
                <w:sz w:val="21"/>
                <w:szCs w:val="21"/>
                <w:shd w:val="clear" w:color="auto" w:fill="FFFFFF"/>
              </w:rPr>
              <w:t>3.6kV-40.5kV交流金属封闭开关设备和控制设备</w:t>
            </w:r>
            <w:r>
              <w:rPr>
                <w:rFonts w:hint="eastAsia"/>
                <w:sz w:val="21"/>
                <w:szCs w:val="21"/>
                <w:shd w:val="clear" w:color="auto" w:fill="FFFFFF"/>
                <w:lang w:val="en-US"/>
              </w:rPr>
              <w:t>使用条件、设计结构、出厂试验、型式试验等内容，适用于额定电压为</w:t>
            </w:r>
            <w:r>
              <w:rPr>
                <w:rFonts w:hint="eastAsia"/>
                <w:sz w:val="21"/>
                <w:szCs w:val="21"/>
                <w:shd w:val="clear" w:color="auto" w:fill="FFFFFF"/>
              </w:rPr>
              <w:t>3.6kV-40.5kV、</w:t>
            </w:r>
            <w:r>
              <w:rPr>
                <w:rFonts w:hint="eastAsia"/>
                <w:sz w:val="21"/>
                <w:szCs w:val="21"/>
                <w:shd w:val="clear" w:color="auto" w:fill="FFFFFF"/>
                <w:lang w:val="en-US"/>
              </w:rPr>
              <w:t>户内或户外安装的、</w:t>
            </w:r>
            <w:r>
              <w:rPr>
                <w:rFonts w:hint="eastAsia"/>
                <w:kern w:val="2"/>
                <w:sz w:val="21"/>
                <w:szCs w:val="21"/>
                <w:shd w:val="clear" w:color="auto" w:fill="FFFFFF"/>
                <w:lang w:val="en-US" w:bidi="ar-SA"/>
              </w:rPr>
              <w:t>频率在50Hz及以下的</w:t>
            </w:r>
            <w:r>
              <w:rPr>
                <w:rFonts w:hint="eastAsia"/>
                <w:sz w:val="21"/>
                <w:szCs w:val="21"/>
                <w:shd w:val="clear" w:color="auto" w:fill="FFFFFF"/>
              </w:rPr>
              <w:t>交流金属封闭开关设备和控制设备。</w:t>
            </w:r>
            <w:r>
              <w:rPr>
                <w:rFonts w:hint="eastAsia"/>
                <w:sz w:val="21"/>
                <w:szCs w:val="21"/>
                <w:shd w:val="clear" w:color="auto" w:fill="FFFFFF"/>
                <w:lang w:val="en-US"/>
              </w:rPr>
              <w:t>综上，该标准适宜作为交流35kV开关柜产品认证所依据的产品标准。</w:t>
            </w:r>
          </w:p>
        </w:tc>
      </w:tr>
      <w:tr w:rsidR="006C0139" w14:paraId="3B93CC18" w14:textId="77777777">
        <w:trPr>
          <w:jc w:val="center"/>
        </w:trPr>
        <w:tc>
          <w:tcPr>
            <w:tcW w:w="387" w:type="pct"/>
            <w:vAlign w:val="center"/>
          </w:tcPr>
          <w:p w14:paraId="0344464E" w14:textId="77777777" w:rsidR="006C0139" w:rsidRDefault="00851A7A">
            <w:pPr>
              <w:jc w:val="center"/>
              <w:rPr>
                <w:sz w:val="21"/>
                <w:szCs w:val="21"/>
                <w:shd w:val="clear" w:color="auto" w:fill="FFFFFF"/>
                <w:lang w:val="en-US"/>
              </w:rPr>
            </w:pPr>
            <w:r>
              <w:rPr>
                <w:rFonts w:hint="eastAsia"/>
                <w:sz w:val="21"/>
                <w:szCs w:val="21"/>
                <w:shd w:val="clear" w:color="auto" w:fill="FFFFFF"/>
                <w:lang w:val="en-US"/>
              </w:rPr>
              <w:t>2</w:t>
            </w:r>
          </w:p>
        </w:tc>
        <w:tc>
          <w:tcPr>
            <w:tcW w:w="768" w:type="pct"/>
            <w:vAlign w:val="center"/>
          </w:tcPr>
          <w:p w14:paraId="6D49BFC0" w14:textId="77777777" w:rsidR="006C0139" w:rsidRDefault="00851A7A">
            <w:pPr>
              <w:jc w:val="center"/>
              <w:rPr>
                <w:sz w:val="21"/>
                <w:szCs w:val="21"/>
                <w:shd w:val="clear" w:color="auto" w:fill="FFFFFF"/>
                <w:lang w:val="en-US"/>
              </w:rPr>
            </w:pPr>
            <w:r>
              <w:rPr>
                <w:rFonts w:hint="eastAsia"/>
                <w:color w:val="000000"/>
                <w:sz w:val="21"/>
                <w:szCs w:val="21"/>
                <w:lang w:bidi="ar"/>
              </w:rPr>
              <w:t>GB 1984</w:t>
            </w:r>
          </w:p>
        </w:tc>
        <w:tc>
          <w:tcPr>
            <w:tcW w:w="1168" w:type="pct"/>
            <w:vAlign w:val="center"/>
          </w:tcPr>
          <w:p w14:paraId="414E2968" w14:textId="77777777" w:rsidR="006C0139" w:rsidRDefault="00851A7A">
            <w:pPr>
              <w:pStyle w:val="TableParagraph"/>
              <w:jc w:val="left"/>
              <w:rPr>
                <w:sz w:val="21"/>
                <w:szCs w:val="21"/>
                <w:shd w:val="clear" w:color="auto" w:fill="FFFFFF"/>
              </w:rPr>
            </w:pPr>
            <w:r>
              <w:rPr>
                <w:rFonts w:hint="eastAsia"/>
                <w:sz w:val="21"/>
                <w:szCs w:val="21"/>
                <w:shd w:val="clear" w:color="auto" w:fill="FFFFFF"/>
              </w:rPr>
              <w:t>高压交流断路器</w:t>
            </w:r>
          </w:p>
        </w:tc>
        <w:tc>
          <w:tcPr>
            <w:tcW w:w="2675" w:type="pct"/>
            <w:vAlign w:val="center"/>
          </w:tcPr>
          <w:p w14:paraId="6E974089" w14:textId="77777777" w:rsidR="006C0139" w:rsidRDefault="00851A7A">
            <w:pPr>
              <w:jc w:val="left"/>
              <w:rPr>
                <w:kern w:val="2"/>
                <w:sz w:val="21"/>
                <w:szCs w:val="21"/>
                <w:shd w:val="clear" w:color="auto" w:fill="FFFFFF"/>
                <w:lang w:val="en-US" w:bidi="ar-SA"/>
              </w:rPr>
            </w:pPr>
            <w:r>
              <w:rPr>
                <w:rFonts w:hint="eastAsia"/>
                <w:sz w:val="21"/>
                <w:szCs w:val="21"/>
                <w:shd w:val="clear" w:color="auto" w:fill="FFFFFF"/>
                <w:lang w:val="en-US"/>
              </w:rPr>
              <w:t>本部分针对安装在户内或户外且运行在频率50Hz,电压在3000V及以上的系统中的交流</w:t>
            </w:r>
            <w:r>
              <w:rPr>
                <w:rFonts w:hint="eastAsia"/>
                <w:sz w:val="21"/>
                <w:szCs w:val="21"/>
                <w:shd w:val="clear" w:color="auto" w:fill="FFFFFF"/>
              </w:rPr>
              <w:t>断路器</w:t>
            </w:r>
            <w:r>
              <w:rPr>
                <w:rFonts w:hint="eastAsia"/>
                <w:sz w:val="21"/>
                <w:szCs w:val="21"/>
                <w:shd w:val="clear" w:color="auto" w:fill="FFFFFF"/>
                <w:lang w:val="en-US"/>
              </w:rPr>
              <w:t>设备，规定了其设计、选型、型式试验、出厂试验等要求，断路器为</w:t>
            </w:r>
            <w:r>
              <w:rPr>
                <w:rFonts w:hint="eastAsia"/>
                <w:sz w:val="21"/>
                <w:szCs w:val="21"/>
                <w:shd w:val="clear" w:color="auto" w:fill="FFFFFF"/>
              </w:rPr>
              <w:t>金属封闭开关设备</w:t>
            </w:r>
            <w:r>
              <w:rPr>
                <w:rFonts w:hint="eastAsia"/>
                <w:sz w:val="21"/>
                <w:szCs w:val="21"/>
                <w:shd w:val="clear" w:color="auto" w:fill="FFFFFF"/>
                <w:lang w:val="en-US"/>
              </w:rPr>
              <w:t>的元器件，</w:t>
            </w:r>
            <w:r>
              <w:rPr>
                <w:rFonts w:hint="eastAsia"/>
                <w:color w:val="000000"/>
                <w:sz w:val="21"/>
                <w:szCs w:val="21"/>
                <w:lang w:bidi="ar"/>
              </w:rPr>
              <w:t>GB 1984</w:t>
            </w:r>
            <w:r>
              <w:rPr>
                <w:rFonts w:hint="eastAsia"/>
                <w:color w:val="000000"/>
                <w:sz w:val="21"/>
                <w:szCs w:val="21"/>
                <w:lang w:val="en-US" w:bidi="ar"/>
              </w:rPr>
              <w:t>作为</w:t>
            </w:r>
            <w:r>
              <w:rPr>
                <w:rFonts w:hint="eastAsia"/>
                <w:sz w:val="21"/>
                <w:szCs w:val="21"/>
                <w:shd w:val="clear" w:color="auto" w:fill="FFFFFF"/>
              </w:rPr>
              <w:t>金属封闭开关设备</w:t>
            </w:r>
            <w:r>
              <w:rPr>
                <w:rFonts w:hint="eastAsia"/>
                <w:color w:val="000000"/>
                <w:sz w:val="21"/>
                <w:szCs w:val="21"/>
                <w:lang w:val="en-US" w:bidi="ar"/>
              </w:rPr>
              <w:t>元器件部分的产品标准，</w:t>
            </w:r>
            <w:r>
              <w:rPr>
                <w:rFonts w:hint="eastAsia"/>
                <w:sz w:val="21"/>
                <w:szCs w:val="21"/>
                <w:shd w:val="clear" w:color="auto" w:fill="FFFFFF"/>
                <w:lang w:val="en-US"/>
              </w:rPr>
              <w:t>不建议将其作为</w:t>
            </w:r>
            <w:r>
              <w:rPr>
                <w:rFonts w:hint="eastAsia"/>
                <w:sz w:val="21"/>
                <w:szCs w:val="21"/>
                <w:shd w:val="clear" w:color="auto" w:fill="FFFFFF"/>
              </w:rPr>
              <w:t>金属封闭开关设备</w:t>
            </w:r>
            <w:r>
              <w:rPr>
                <w:rFonts w:hint="eastAsia"/>
                <w:sz w:val="21"/>
                <w:szCs w:val="21"/>
                <w:shd w:val="clear" w:color="auto" w:fill="FFFFFF"/>
                <w:lang w:val="en-US"/>
              </w:rPr>
              <w:t>开展产品认证依据的产品标准。</w:t>
            </w:r>
          </w:p>
        </w:tc>
      </w:tr>
      <w:tr w:rsidR="006C0139" w14:paraId="4B81E0FD" w14:textId="77777777">
        <w:trPr>
          <w:jc w:val="center"/>
        </w:trPr>
        <w:tc>
          <w:tcPr>
            <w:tcW w:w="387" w:type="pct"/>
            <w:vAlign w:val="center"/>
          </w:tcPr>
          <w:p w14:paraId="3009862B" w14:textId="77777777" w:rsidR="006C0139" w:rsidRDefault="00851A7A">
            <w:pPr>
              <w:jc w:val="center"/>
              <w:rPr>
                <w:sz w:val="21"/>
                <w:szCs w:val="21"/>
                <w:shd w:val="clear" w:color="auto" w:fill="FFFFFF"/>
                <w:lang w:val="en-US"/>
              </w:rPr>
            </w:pPr>
            <w:r>
              <w:rPr>
                <w:rFonts w:hint="eastAsia"/>
                <w:sz w:val="21"/>
                <w:szCs w:val="21"/>
                <w:shd w:val="clear" w:color="auto" w:fill="FFFFFF"/>
                <w:lang w:val="en-US"/>
              </w:rPr>
              <w:t>3</w:t>
            </w:r>
          </w:p>
        </w:tc>
        <w:tc>
          <w:tcPr>
            <w:tcW w:w="768" w:type="pct"/>
            <w:vAlign w:val="center"/>
          </w:tcPr>
          <w:p w14:paraId="786CE41A" w14:textId="77777777" w:rsidR="006C0139" w:rsidRDefault="00851A7A">
            <w:pPr>
              <w:jc w:val="center"/>
              <w:rPr>
                <w:sz w:val="21"/>
                <w:szCs w:val="21"/>
                <w:shd w:val="clear" w:color="auto" w:fill="FFFFFF"/>
                <w:lang w:val="en-US"/>
              </w:rPr>
            </w:pPr>
            <w:r>
              <w:rPr>
                <w:rFonts w:hint="eastAsia"/>
                <w:color w:val="000000"/>
                <w:sz w:val="21"/>
                <w:szCs w:val="21"/>
                <w:lang w:bidi="ar"/>
              </w:rPr>
              <w:t>GB 198</w:t>
            </w:r>
            <w:r>
              <w:rPr>
                <w:rFonts w:hint="eastAsia"/>
                <w:color w:val="000000"/>
                <w:sz w:val="21"/>
                <w:szCs w:val="21"/>
                <w:lang w:val="en-US" w:bidi="ar"/>
              </w:rPr>
              <w:t>5</w:t>
            </w:r>
          </w:p>
        </w:tc>
        <w:tc>
          <w:tcPr>
            <w:tcW w:w="1168" w:type="pct"/>
            <w:vAlign w:val="center"/>
          </w:tcPr>
          <w:p w14:paraId="0477BA67" w14:textId="77777777" w:rsidR="006C0139" w:rsidRDefault="00851A7A">
            <w:pPr>
              <w:pStyle w:val="TableParagraph"/>
              <w:jc w:val="left"/>
              <w:rPr>
                <w:sz w:val="21"/>
                <w:szCs w:val="21"/>
                <w:shd w:val="clear" w:color="auto" w:fill="FFFFFF"/>
              </w:rPr>
            </w:pPr>
            <w:r>
              <w:rPr>
                <w:rFonts w:hint="eastAsia"/>
                <w:sz w:val="21"/>
                <w:szCs w:val="21"/>
                <w:shd w:val="clear" w:color="auto" w:fill="FFFFFF"/>
              </w:rPr>
              <w:t>高压交流隔离开关和接地开关</w:t>
            </w:r>
          </w:p>
        </w:tc>
        <w:tc>
          <w:tcPr>
            <w:tcW w:w="2675" w:type="pct"/>
            <w:vAlign w:val="center"/>
          </w:tcPr>
          <w:p w14:paraId="0036A5C3" w14:textId="77777777" w:rsidR="006C0139" w:rsidRDefault="00851A7A">
            <w:pPr>
              <w:jc w:val="left"/>
              <w:rPr>
                <w:sz w:val="21"/>
                <w:szCs w:val="21"/>
                <w:shd w:val="clear" w:color="auto" w:fill="FFFFFF"/>
                <w:lang w:val="en-US"/>
              </w:rPr>
            </w:pPr>
            <w:r>
              <w:rPr>
                <w:rFonts w:hint="eastAsia"/>
                <w:sz w:val="21"/>
                <w:szCs w:val="21"/>
                <w:shd w:val="clear" w:color="auto" w:fill="FFFFFF"/>
                <w:lang w:val="en-US"/>
              </w:rPr>
              <w:t>本部分针对安装在户内或户外且运行在频率50Hz,电压在3000V及以上的系统中，端子是封闭和敞开的交流</w:t>
            </w:r>
            <w:r>
              <w:rPr>
                <w:rFonts w:hint="eastAsia"/>
                <w:sz w:val="21"/>
                <w:szCs w:val="21"/>
                <w:shd w:val="clear" w:color="auto" w:fill="FFFFFF"/>
              </w:rPr>
              <w:t>隔离开关和接地开关</w:t>
            </w:r>
            <w:r>
              <w:rPr>
                <w:rFonts w:hint="eastAsia"/>
                <w:sz w:val="21"/>
                <w:szCs w:val="21"/>
                <w:shd w:val="clear" w:color="auto" w:fill="FFFFFF"/>
                <w:lang w:val="en-US"/>
              </w:rPr>
              <w:t>，规定了其设计、选型、型式试验、出厂试验等要求，</w:t>
            </w:r>
            <w:r>
              <w:rPr>
                <w:rFonts w:hint="eastAsia"/>
                <w:sz w:val="21"/>
                <w:szCs w:val="21"/>
                <w:shd w:val="clear" w:color="auto" w:fill="FFFFFF"/>
              </w:rPr>
              <w:t>隔离开关和接地开关</w:t>
            </w:r>
            <w:r>
              <w:rPr>
                <w:rFonts w:hint="eastAsia"/>
                <w:sz w:val="21"/>
                <w:szCs w:val="21"/>
                <w:shd w:val="clear" w:color="auto" w:fill="FFFFFF"/>
                <w:lang w:val="en-US"/>
              </w:rPr>
              <w:t>为</w:t>
            </w:r>
            <w:r>
              <w:rPr>
                <w:rFonts w:hint="eastAsia"/>
                <w:sz w:val="21"/>
                <w:szCs w:val="21"/>
                <w:shd w:val="clear" w:color="auto" w:fill="FFFFFF"/>
              </w:rPr>
              <w:t>金属封闭开关设备</w:t>
            </w:r>
            <w:r>
              <w:rPr>
                <w:rFonts w:hint="eastAsia"/>
                <w:sz w:val="21"/>
                <w:szCs w:val="21"/>
                <w:shd w:val="clear" w:color="auto" w:fill="FFFFFF"/>
                <w:lang w:val="en-US"/>
              </w:rPr>
              <w:t>的元器件，</w:t>
            </w:r>
            <w:r>
              <w:rPr>
                <w:rFonts w:hint="eastAsia"/>
                <w:color w:val="000000"/>
                <w:sz w:val="21"/>
                <w:szCs w:val="21"/>
                <w:lang w:bidi="ar"/>
              </w:rPr>
              <w:t>GB 1984</w:t>
            </w:r>
            <w:r>
              <w:rPr>
                <w:rFonts w:hint="eastAsia"/>
                <w:color w:val="000000"/>
                <w:sz w:val="21"/>
                <w:szCs w:val="21"/>
                <w:lang w:val="en-US" w:bidi="ar"/>
              </w:rPr>
              <w:t>作为</w:t>
            </w:r>
            <w:r>
              <w:rPr>
                <w:rFonts w:hint="eastAsia"/>
                <w:sz w:val="21"/>
                <w:szCs w:val="21"/>
                <w:shd w:val="clear" w:color="auto" w:fill="FFFFFF"/>
              </w:rPr>
              <w:t>金属封闭开关设备</w:t>
            </w:r>
            <w:r>
              <w:rPr>
                <w:rFonts w:hint="eastAsia"/>
                <w:color w:val="000000"/>
                <w:sz w:val="21"/>
                <w:szCs w:val="21"/>
                <w:lang w:val="en-US" w:bidi="ar"/>
              </w:rPr>
              <w:t>元器件部分的产品标准，</w:t>
            </w:r>
            <w:r>
              <w:rPr>
                <w:rFonts w:hint="eastAsia"/>
                <w:sz w:val="21"/>
                <w:szCs w:val="21"/>
                <w:shd w:val="clear" w:color="auto" w:fill="FFFFFF"/>
                <w:lang w:val="en-US"/>
              </w:rPr>
              <w:t>不建议将其作为</w:t>
            </w:r>
            <w:r>
              <w:rPr>
                <w:rFonts w:hint="eastAsia"/>
                <w:sz w:val="21"/>
                <w:szCs w:val="21"/>
                <w:shd w:val="clear" w:color="auto" w:fill="FFFFFF"/>
              </w:rPr>
              <w:t>金属封闭开关设备</w:t>
            </w:r>
            <w:r>
              <w:rPr>
                <w:rFonts w:hint="eastAsia"/>
                <w:sz w:val="21"/>
                <w:szCs w:val="21"/>
                <w:shd w:val="clear" w:color="auto" w:fill="FFFFFF"/>
                <w:lang w:val="en-US"/>
              </w:rPr>
              <w:t>开展产品认证依据的产品标准。</w:t>
            </w:r>
          </w:p>
        </w:tc>
      </w:tr>
      <w:tr w:rsidR="006C0139" w14:paraId="75FA4A56" w14:textId="77777777">
        <w:trPr>
          <w:jc w:val="center"/>
        </w:trPr>
        <w:tc>
          <w:tcPr>
            <w:tcW w:w="387" w:type="pct"/>
            <w:vAlign w:val="center"/>
          </w:tcPr>
          <w:p w14:paraId="50A117C3" w14:textId="77777777" w:rsidR="006C0139" w:rsidRDefault="00851A7A">
            <w:pPr>
              <w:jc w:val="center"/>
              <w:rPr>
                <w:sz w:val="21"/>
                <w:szCs w:val="21"/>
                <w:shd w:val="clear" w:color="auto" w:fill="FFFFFF"/>
                <w:lang w:val="en-US"/>
              </w:rPr>
            </w:pPr>
            <w:r>
              <w:rPr>
                <w:rFonts w:hint="eastAsia"/>
                <w:sz w:val="21"/>
                <w:szCs w:val="21"/>
                <w:shd w:val="clear" w:color="auto" w:fill="FFFFFF"/>
                <w:lang w:val="en-US"/>
              </w:rPr>
              <w:t>4</w:t>
            </w:r>
          </w:p>
        </w:tc>
        <w:tc>
          <w:tcPr>
            <w:tcW w:w="768" w:type="pct"/>
            <w:vAlign w:val="center"/>
          </w:tcPr>
          <w:p w14:paraId="4F197180" w14:textId="77777777" w:rsidR="006C0139" w:rsidRDefault="00851A7A">
            <w:pPr>
              <w:jc w:val="center"/>
              <w:rPr>
                <w:kern w:val="2"/>
                <w:sz w:val="21"/>
                <w:szCs w:val="21"/>
                <w:shd w:val="clear" w:color="auto" w:fill="FFFFFF"/>
                <w:lang w:val="en-US" w:bidi="ar-SA"/>
              </w:rPr>
            </w:pPr>
            <w:r>
              <w:rPr>
                <w:rFonts w:hint="eastAsia"/>
                <w:color w:val="000000"/>
                <w:sz w:val="21"/>
                <w:szCs w:val="21"/>
                <w:lang w:bidi="ar"/>
              </w:rPr>
              <w:t xml:space="preserve">GB/T </w:t>
            </w:r>
            <w:r>
              <w:rPr>
                <w:rFonts w:hint="eastAsia"/>
                <w:color w:val="000000"/>
                <w:sz w:val="21"/>
                <w:szCs w:val="21"/>
                <w:lang w:val="en-US" w:bidi="ar"/>
              </w:rPr>
              <w:t>11022</w:t>
            </w:r>
          </w:p>
        </w:tc>
        <w:tc>
          <w:tcPr>
            <w:tcW w:w="1168" w:type="pct"/>
            <w:vAlign w:val="center"/>
          </w:tcPr>
          <w:p w14:paraId="1E24174A" w14:textId="77777777" w:rsidR="006C0139" w:rsidRDefault="00851A7A">
            <w:pPr>
              <w:pStyle w:val="TableParagraph"/>
              <w:jc w:val="left"/>
              <w:rPr>
                <w:kern w:val="2"/>
                <w:sz w:val="21"/>
                <w:szCs w:val="21"/>
                <w:shd w:val="clear" w:color="auto" w:fill="FFFFFF"/>
                <w:lang w:val="en-US" w:bidi="ar-SA"/>
              </w:rPr>
            </w:pPr>
            <w:r>
              <w:rPr>
                <w:rFonts w:hint="eastAsia"/>
                <w:kern w:val="2"/>
                <w:sz w:val="21"/>
                <w:szCs w:val="21"/>
                <w:shd w:val="clear" w:color="auto" w:fill="FFFFFF"/>
                <w:lang w:val="en-US" w:bidi="ar-SA"/>
              </w:rPr>
              <w:t>高压开关设备和控制设备标准.</w:t>
            </w:r>
          </w:p>
        </w:tc>
        <w:tc>
          <w:tcPr>
            <w:tcW w:w="2675" w:type="pct"/>
            <w:vAlign w:val="center"/>
          </w:tcPr>
          <w:p w14:paraId="699E38EA" w14:textId="77777777" w:rsidR="006C0139" w:rsidRDefault="00851A7A">
            <w:pPr>
              <w:jc w:val="left"/>
              <w:rPr>
                <w:kern w:val="2"/>
                <w:sz w:val="21"/>
                <w:szCs w:val="21"/>
                <w:shd w:val="clear" w:color="auto" w:fill="FFFFFF"/>
                <w:lang w:val="en-US" w:bidi="ar-SA"/>
              </w:rPr>
            </w:pPr>
            <w:r>
              <w:rPr>
                <w:rFonts w:hint="eastAsia"/>
                <w:kern w:val="2"/>
                <w:sz w:val="21"/>
                <w:szCs w:val="21"/>
                <w:shd w:val="clear" w:color="auto" w:fill="FFFFFF"/>
                <w:lang w:val="en-US" w:bidi="ar-SA"/>
              </w:rPr>
              <w:t>本标准适用于电压3kV以上，频率50Hz及以下的电力系统中运行的户内、户外安装的交流开关设备和控制设备。</w:t>
            </w:r>
            <w:r>
              <w:rPr>
                <w:rFonts w:hint="eastAsia"/>
                <w:color w:val="000000"/>
                <w:sz w:val="21"/>
                <w:szCs w:val="21"/>
                <w:lang w:bidi="ar"/>
              </w:rPr>
              <w:t>GB/T 3906</w:t>
            </w:r>
            <w:r>
              <w:rPr>
                <w:rFonts w:hint="eastAsia"/>
                <w:color w:val="000000"/>
                <w:sz w:val="21"/>
                <w:szCs w:val="21"/>
                <w:lang w:val="en-US" w:bidi="ar"/>
              </w:rPr>
              <w:t>中试验部分引用GB/T 11022的条款，综合考虑厂家建议，不建议</w:t>
            </w:r>
            <w:r>
              <w:rPr>
                <w:rFonts w:hint="eastAsia"/>
                <w:kern w:val="2"/>
                <w:sz w:val="21"/>
                <w:szCs w:val="21"/>
                <w:shd w:val="clear" w:color="auto" w:fill="FFFFFF"/>
                <w:lang w:val="en-US" w:bidi="ar-SA"/>
              </w:rPr>
              <w:t>作为</w:t>
            </w:r>
            <w:r>
              <w:rPr>
                <w:rFonts w:hint="eastAsia"/>
                <w:sz w:val="21"/>
                <w:szCs w:val="21"/>
                <w:shd w:val="clear" w:color="auto" w:fill="FFFFFF"/>
                <w:lang w:val="en-US"/>
              </w:rPr>
              <w:t>交流35kV开关柜产品认证所依据的产品标准。</w:t>
            </w:r>
          </w:p>
        </w:tc>
      </w:tr>
    </w:tbl>
    <w:p w14:paraId="1E02C393" w14:textId="77777777" w:rsidR="006C0139" w:rsidRDefault="006C0139">
      <w:pPr>
        <w:spacing w:line="360" w:lineRule="auto"/>
        <w:ind w:firstLine="454"/>
        <w:jc w:val="both"/>
        <w:rPr>
          <w:color w:val="000000"/>
          <w:sz w:val="24"/>
          <w:szCs w:val="24"/>
          <w:lang w:val="en-US" w:bidi="ar"/>
        </w:rPr>
      </w:pPr>
    </w:p>
    <w:p w14:paraId="6B159B77"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综上，推荐的标准GB/T 3906适宜作为交流35kV开关柜产品认证所依据的产品标准。</w:t>
      </w:r>
    </w:p>
    <w:p w14:paraId="36FA25DB"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4.8 直流电缆</w:t>
      </w:r>
    </w:p>
    <w:p w14:paraId="358B25B1"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GB/T 28429适用于轨道交通额定电压1500V及750V直流电缆及电缆附件的技术条件、试验、验收、标志、包装、运输、保管等要求，范围涵盖了</w:t>
      </w:r>
      <w:r>
        <w:rPr>
          <w:rFonts w:hint="eastAsia"/>
          <w:color w:val="000000"/>
          <w:sz w:val="24"/>
          <w:szCs w:val="24"/>
          <w:lang w:bidi="ar"/>
        </w:rPr>
        <w:t>城市轨道交通牵引供电系统</w:t>
      </w:r>
      <w:r>
        <w:rPr>
          <w:rFonts w:hint="eastAsia"/>
          <w:color w:val="000000"/>
          <w:sz w:val="24"/>
          <w:szCs w:val="24"/>
          <w:lang w:val="en-US" w:bidi="ar"/>
        </w:rPr>
        <w:t>用直流电缆，建议作为产品标准纳入认证要求。</w:t>
      </w:r>
    </w:p>
    <w:p w14:paraId="3631B6B1" w14:textId="77777777" w:rsidR="006C0139" w:rsidRDefault="006C0139">
      <w:pPr>
        <w:spacing w:line="360" w:lineRule="auto"/>
        <w:ind w:firstLine="454"/>
        <w:jc w:val="both"/>
        <w:rPr>
          <w:color w:val="000000"/>
          <w:sz w:val="24"/>
          <w:szCs w:val="24"/>
          <w:lang w:val="en-US" w:bidi="ar"/>
        </w:rPr>
      </w:pPr>
    </w:p>
    <w:p w14:paraId="2C3A7167" w14:textId="77777777" w:rsidR="006C0139" w:rsidRDefault="00851A7A">
      <w:pPr>
        <w:pStyle w:val="1"/>
        <w:numPr>
          <w:ilvl w:val="0"/>
          <w:numId w:val="1"/>
        </w:numPr>
        <w:spacing w:before="0" w:line="360" w:lineRule="auto"/>
        <w:rPr>
          <w:sz w:val="28"/>
          <w:szCs w:val="28"/>
          <w:lang w:val="en-US"/>
        </w:rPr>
      </w:pPr>
      <w:r>
        <w:rPr>
          <w:rFonts w:hint="eastAsia"/>
          <w:sz w:val="28"/>
          <w:szCs w:val="28"/>
          <w:lang w:val="en-US"/>
        </w:rPr>
        <w:lastRenderedPageBreak/>
        <w:t>产品产业政策说明</w:t>
      </w:r>
    </w:p>
    <w:p w14:paraId="591D52BC"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无</w:t>
      </w:r>
    </w:p>
    <w:p w14:paraId="54FBD9BA" w14:textId="77777777" w:rsidR="006C0139" w:rsidRDefault="00851A7A">
      <w:pPr>
        <w:pStyle w:val="1"/>
        <w:numPr>
          <w:ilvl w:val="0"/>
          <w:numId w:val="1"/>
        </w:numPr>
        <w:spacing w:before="0" w:line="360" w:lineRule="auto"/>
        <w:rPr>
          <w:sz w:val="28"/>
          <w:szCs w:val="28"/>
          <w:lang w:val="en-US"/>
        </w:rPr>
      </w:pPr>
      <w:r>
        <w:rPr>
          <w:rFonts w:hint="eastAsia"/>
          <w:sz w:val="28"/>
          <w:szCs w:val="28"/>
          <w:lang w:val="en-US"/>
        </w:rPr>
        <w:t>对认证模式选择的分析</w:t>
      </w:r>
    </w:p>
    <w:p w14:paraId="5CDC8FD5"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牵引供电系统下8个产品均不涉及存在安全性风险且由电气/电子/可编程电子系统组成或驱动的产品，故不涉及功能安全认证。</w:t>
      </w:r>
    </w:p>
    <w:p w14:paraId="1486C15D"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该类产品生产工艺成熟，已广泛投入运营，故根据《城市轨道交通装备产品认证实施规则 通用要求》CNCA-CURC-01:2019中2 认证模式分类，建议采用认证的基本模式：</w:t>
      </w:r>
    </w:p>
    <w:p w14:paraId="10B4BE3E"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型式试验+初始工厂检查+获认证后监督；</w:t>
      </w:r>
    </w:p>
    <w:p w14:paraId="00F2FF82"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该类产品目前在国内生产、应用相对成熟，通过产品标准规定的试验项目可完成对产品的质量、功能和性能的检测，故型式试验内容为产品抽样检验检测，不涉及设计鉴定、运行考核。</w:t>
      </w:r>
    </w:p>
    <w:p w14:paraId="0540CD6F" w14:textId="77777777" w:rsidR="006C0139" w:rsidRDefault="00851A7A">
      <w:pPr>
        <w:pStyle w:val="1"/>
        <w:numPr>
          <w:ilvl w:val="0"/>
          <w:numId w:val="1"/>
        </w:numPr>
        <w:spacing w:before="0" w:line="360" w:lineRule="auto"/>
        <w:rPr>
          <w:sz w:val="28"/>
          <w:szCs w:val="28"/>
          <w:lang w:val="en-US"/>
        </w:rPr>
      </w:pPr>
      <w:r>
        <w:rPr>
          <w:rFonts w:hint="eastAsia"/>
          <w:sz w:val="28"/>
          <w:szCs w:val="28"/>
          <w:lang w:val="en-US"/>
        </w:rPr>
        <w:t>对认证单元划分的分析</w:t>
      </w:r>
    </w:p>
    <w:p w14:paraId="2215DF70"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7.1 110kV主变压器</w:t>
      </w:r>
    </w:p>
    <w:p w14:paraId="3C298EEE"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110kV主变压器主要有三相叠铁心油浸式电力变压器、三相卷铁心油浸式电力变压器、三相叠铁心气体绝缘变压器、三相卷铁心气体绝缘变压器共计四种型号；其中气体绝缘变压器目前暂无相关国家/行业标准，现有产品标准未能覆盖气体绝缘变压器，建议暂不纳入认证目录；根据行业内征求意见，建议110kV主变压器认证单元划分为：110kV三相叠铁心油浸式有载调压电力变压器、110kV三相卷铁心油浸式有载调压电力变压器两种。</w:t>
      </w:r>
    </w:p>
    <w:p w14:paraId="215D26B4"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7.2 牵引整流变压器</w:t>
      </w:r>
    </w:p>
    <w:p w14:paraId="0DA28848"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该产品按照电压等级划分目前主要有10kV、20kV、35kV三种电压等级,目前国内暂未涉及20kV电压等级；产品电压等级主要跟铁心绕组的圈数有关，其它结构方面无差别，但是电压等级不能相互覆盖/认可，如不同电压等级产品的型式试验中耐压要求不同。</w:t>
      </w:r>
    </w:p>
    <w:p w14:paraId="2F52F12C"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综上，建议牵引整流变压器按照电压等级划分：</w:t>
      </w:r>
    </w:p>
    <w:p w14:paraId="1BFAF59C"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10kV牵引整流干式变压器；</w:t>
      </w:r>
    </w:p>
    <w:p w14:paraId="05AD263C"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35kV牵引整流干式变压器。</w:t>
      </w:r>
    </w:p>
    <w:p w14:paraId="5EA086FD"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7.3 牵引整流器</w:t>
      </w:r>
    </w:p>
    <w:p w14:paraId="4F6784C8" w14:textId="77777777" w:rsidR="006C0139" w:rsidRDefault="00851A7A">
      <w:pPr>
        <w:autoSpaceDE/>
        <w:autoSpaceDN/>
        <w:spacing w:line="360" w:lineRule="auto"/>
        <w:ind w:firstLineChars="200" w:firstLine="480"/>
        <w:rPr>
          <w:sz w:val="24"/>
          <w:szCs w:val="24"/>
          <w:lang w:val="en-US"/>
        </w:rPr>
      </w:pPr>
      <w:r>
        <w:rPr>
          <w:rFonts w:hint="eastAsia"/>
          <w:sz w:val="24"/>
          <w:szCs w:val="24"/>
          <w:lang w:val="en-US"/>
        </w:rPr>
        <w:t>国内目前城市轨道交通最常用的主流制式是DC1500V的供电方式，除此之外北京、昆明等地部分轨道交通线路以及有轨电车项目也有采用DC750V的供电方式，其它电压制式目前在国内基本没有应用，且CJ/T 370中也对整流器做了750V和1500V的划分。因此按照产品工作电压制式不同可将整流器分为750V整流器及1500V整流器两个大的单元。</w:t>
      </w:r>
    </w:p>
    <w:p w14:paraId="515DC393" w14:textId="77777777" w:rsidR="006C0139" w:rsidRDefault="00851A7A">
      <w:pPr>
        <w:autoSpaceDE/>
        <w:autoSpaceDN/>
        <w:spacing w:line="360" w:lineRule="auto"/>
        <w:ind w:firstLineChars="200" w:firstLine="480"/>
        <w:rPr>
          <w:sz w:val="24"/>
          <w:szCs w:val="24"/>
          <w:lang w:val="en-US"/>
        </w:rPr>
      </w:pPr>
      <w:r>
        <w:rPr>
          <w:rFonts w:hint="eastAsia"/>
          <w:sz w:val="24"/>
          <w:szCs w:val="24"/>
          <w:lang w:val="en-US"/>
        </w:rPr>
        <w:t>综上所述，将牵引整流器分为750V和1500V两个单元。</w:t>
      </w:r>
    </w:p>
    <w:p w14:paraId="1524ACDB"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lastRenderedPageBreak/>
        <w:t>7.4 直流开关柜</w:t>
      </w:r>
    </w:p>
    <w:p w14:paraId="3B0807DA" w14:textId="77777777" w:rsidR="006C0139" w:rsidRDefault="00851A7A">
      <w:pPr>
        <w:spacing w:line="360" w:lineRule="auto"/>
        <w:ind w:firstLine="454"/>
        <w:jc w:val="both"/>
        <w:rPr>
          <w:color w:val="000000"/>
          <w:sz w:val="24"/>
          <w:szCs w:val="24"/>
          <w:lang w:bidi="ar"/>
        </w:rPr>
      </w:pPr>
      <w:r>
        <w:rPr>
          <w:rFonts w:hint="eastAsia"/>
          <w:color w:val="000000"/>
          <w:sz w:val="24"/>
          <w:szCs w:val="24"/>
          <w:lang w:bidi="ar"/>
        </w:rPr>
        <w:t>国内目前城市轨道交通最常用的主流制式是DC1500V的供电方式，其它电压制式目前在国内基本没有应用，因此按照产品工作电压制式不同可将直流开关柜分为750V直流开关柜及1500V直流开关柜两个大的单元。</w:t>
      </w:r>
    </w:p>
    <w:p w14:paraId="3E221C2C"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7.5 排流柜</w:t>
      </w:r>
    </w:p>
    <w:p w14:paraId="3D9FA5FE" w14:textId="77777777" w:rsidR="006C0139" w:rsidRDefault="00851A7A">
      <w:pPr>
        <w:autoSpaceDE/>
        <w:autoSpaceDN/>
        <w:spacing w:line="360" w:lineRule="auto"/>
        <w:ind w:firstLineChars="200" w:firstLine="480"/>
        <w:rPr>
          <w:sz w:val="24"/>
          <w:szCs w:val="24"/>
          <w:shd w:val="clear" w:color="auto" w:fill="FFFFFF"/>
          <w:lang w:val="en-US"/>
        </w:rPr>
      </w:pPr>
      <w:r>
        <w:rPr>
          <w:rFonts w:hint="eastAsia"/>
          <w:sz w:val="24"/>
          <w:szCs w:val="24"/>
          <w:shd w:val="clear" w:color="auto" w:fill="FFFFFF"/>
          <w:lang w:val="en-US"/>
        </w:rPr>
        <w:t>根据调研了解，目前排流柜的种类较多，根据各家生产及应用功能不同，通常有750V、1500V电压不同，普通型和智能型等。普通型和智能型分类无明确界限规定，以此划分认证单元不适宜；排流柜</w:t>
      </w:r>
      <w:r>
        <w:rPr>
          <w:rFonts w:hint="eastAsia"/>
          <w:sz w:val="24"/>
          <w:szCs w:val="24"/>
          <w:shd w:val="clear" w:color="auto" w:fill="FFFFFF"/>
        </w:rPr>
        <w:t>的电压等级不同，则关键零部件</w:t>
      </w:r>
      <w:r>
        <w:rPr>
          <w:rFonts w:hint="eastAsia"/>
          <w:sz w:val="24"/>
          <w:szCs w:val="24"/>
          <w:shd w:val="clear" w:color="auto" w:fill="FFFFFF"/>
          <w:lang w:val="en-US"/>
        </w:rPr>
        <w:t>如二极管设置等</w:t>
      </w:r>
      <w:r>
        <w:rPr>
          <w:rFonts w:hint="eastAsia"/>
          <w:sz w:val="24"/>
          <w:szCs w:val="24"/>
          <w:shd w:val="clear" w:color="auto" w:fill="FFFFFF"/>
        </w:rPr>
        <w:t>不同，相对应的功能</w:t>
      </w:r>
      <w:r>
        <w:rPr>
          <w:rFonts w:hint="eastAsia"/>
          <w:sz w:val="24"/>
          <w:szCs w:val="24"/>
          <w:shd w:val="clear" w:color="auto" w:fill="FFFFFF"/>
          <w:lang w:val="en-US"/>
        </w:rPr>
        <w:t>试验</w:t>
      </w:r>
      <w:r>
        <w:rPr>
          <w:rFonts w:hint="eastAsia"/>
          <w:sz w:val="24"/>
          <w:szCs w:val="24"/>
          <w:shd w:val="clear" w:color="auto" w:fill="FFFFFF"/>
        </w:rPr>
        <w:t>、额定电流、保护系统性能等均不同。</w:t>
      </w:r>
      <w:r>
        <w:rPr>
          <w:rFonts w:hint="eastAsia"/>
          <w:sz w:val="24"/>
          <w:szCs w:val="24"/>
          <w:shd w:val="clear" w:color="auto" w:fill="FFFFFF"/>
          <w:lang w:val="en-US"/>
        </w:rPr>
        <w:t>综上所述，建议认证单元划分为：</w:t>
      </w:r>
    </w:p>
    <w:p w14:paraId="30AFCB3B" w14:textId="77777777" w:rsidR="006C0139" w:rsidRDefault="00851A7A">
      <w:pPr>
        <w:autoSpaceDE/>
        <w:autoSpaceDN/>
        <w:spacing w:line="360" w:lineRule="auto"/>
        <w:ind w:firstLineChars="200" w:firstLine="480"/>
        <w:rPr>
          <w:sz w:val="24"/>
          <w:szCs w:val="24"/>
          <w:shd w:val="clear" w:color="auto" w:fill="FFFFFF"/>
          <w:lang w:val="en-US"/>
        </w:rPr>
      </w:pPr>
      <w:r>
        <w:rPr>
          <w:rFonts w:hint="eastAsia"/>
          <w:sz w:val="24"/>
          <w:szCs w:val="24"/>
          <w:shd w:val="clear" w:color="auto" w:fill="FFFFFF"/>
          <w:lang w:val="en-US"/>
        </w:rPr>
        <w:t>750V排流柜、1500V排流柜。</w:t>
      </w:r>
    </w:p>
    <w:p w14:paraId="6314549F"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7.6 单向导通装置</w:t>
      </w:r>
    </w:p>
    <w:p w14:paraId="1DFF4ED3" w14:textId="77777777" w:rsidR="006C0139" w:rsidRDefault="00851A7A">
      <w:pPr>
        <w:autoSpaceDE/>
        <w:autoSpaceDN/>
        <w:spacing w:line="360" w:lineRule="auto"/>
        <w:ind w:firstLineChars="200" w:firstLine="480"/>
        <w:rPr>
          <w:sz w:val="24"/>
          <w:szCs w:val="24"/>
          <w:shd w:val="clear" w:color="auto" w:fill="FFFFFF"/>
          <w:lang w:val="en-US"/>
        </w:rPr>
      </w:pPr>
      <w:r>
        <w:rPr>
          <w:rFonts w:hint="eastAsia"/>
          <w:sz w:val="24"/>
          <w:szCs w:val="24"/>
          <w:shd w:val="clear" w:color="auto" w:fill="FFFFFF"/>
          <w:lang w:val="en-US"/>
        </w:rPr>
        <w:t>根据对市场行情调研了解，目前单向导通装置的种类较多，通常有750V、1500V电压不同，普通型和智能型等应用场景不同，智能型产品应用较少</w:t>
      </w:r>
      <w:r>
        <w:rPr>
          <w:rFonts w:hint="eastAsia"/>
          <w:sz w:val="24"/>
          <w:szCs w:val="24"/>
          <w:shd w:val="clear" w:color="auto" w:fill="FFFFFF"/>
        </w:rPr>
        <w:t>，单向导通装置的电压等级不同，则关键零部件</w:t>
      </w:r>
      <w:r>
        <w:rPr>
          <w:rFonts w:hint="eastAsia"/>
          <w:sz w:val="24"/>
          <w:szCs w:val="24"/>
          <w:shd w:val="clear" w:color="auto" w:fill="FFFFFF"/>
          <w:lang w:val="en-US"/>
        </w:rPr>
        <w:t>如二极管设置等</w:t>
      </w:r>
      <w:r>
        <w:rPr>
          <w:rFonts w:hint="eastAsia"/>
          <w:sz w:val="24"/>
          <w:szCs w:val="24"/>
          <w:shd w:val="clear" w:color="auto" w:fill="FFFFFF"/>
        </w:rPr>
        <w:t>不同，相对应的功能</w:t>
      </w:r>
      <w:r>
        <w:rPr>
          <w:rFonts w:hint="eastAsia"/>
          <w:sz w:val="24"/>
          <w:szCs w:val="24"/>
          <w:shd w:val="clear" w:color="auto" w:fill="FFFFFF"/>
          <w:lang w:val="en-US"/>
        </w:rPr>
        <w:t>试验</w:t>
      </w:r>
      <w:r>
        <w:rPr>
          <w:rFonts w:hint="eastAsia"/>
          <w:sz w:val="24"/>
          <w:szCs w:val="24"/>
          <w:shd w:val="clear" w:color="auto" w:fill="FFFFFF"/>
        </w:rPr>
        <w:t>、额定电流、保护系统性能等均不同。</w:t>
      </w:r>
      <w:r>
        <w:rPr>
          <w:rFonts w:hint="eastAsia"/>
          <w:sz w:val="24"/>
          <w:szCs w:val="24"/>
          <w:shd w:val="clear" w:color="auto" w:fill="FFFFFF"/>
          <w:lang w:val="en-US"/>
        </w:rPr>
        <w:t>综上所述，建议认证单元划分为：</w:t>
      </w:r>
    </w:p>
    <w:p w14:paraId="667FC02E" w14:textId="77777777" w:rsidR="006C0139" w:rsidRDefault="00851A7A">
      <w:pPr>
        <w:autoSpaceDE/>
        <w:autoSpaceDN/>
        <w:spacing w:line="360" w:lineRule="auto"/>
        <w:ind w:firstLineChars="200" w:firstLine="480"/>
        <w:rPr>
          <w:sz w:val="24"/>
          <w:szCs w:val="24"/>
          <w:shd w:val="clear" w:color="auto" w:fill="FFFFFF"/>
          <w:lang w:val="en-US"/>
        </w:rPr>
      </w:pPr>
      <w:r>
        <w:rPr>
          <w:rFonts w:hint="eastAsia"/>
          <w:sz w:val="24"/>
          <w:szCs w:val="24"/>
          <w:shd w:val="clear" w:color="auto" w:fill="FFFFFF"/>
          <w:lang w:val="en-US"/>
        </w:rPr>
        <w:t>750V单向导通装置、1500V单向导通装置。</w:t>
      </w:r>
    </w:p>
    <w:p w14:paraId="4DFC8225"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7.7 交流35kV开关柜</w:t>
      </w:r>
    </w:p>
    <w:p w14:paraId="6B19B2AF" w14:textId="77777777" w:rsidR="006C0139" w:rsidRDefault="00851A7A">
      <w:pPr>
        <w:spacing w:line="360" w:lineRule="auto"/>
        <w:ind w:firstLine="454"/>
        <w:jc w:val="both"/>
        <w:rPr>
          <w:color w:val="000000"/>
          <w:sz w:val="24"/>
          <w:szCs w:val="24"/>
          <w:lang w:bidi="ar"/>
        </w:rPr>
      </w:pPr>
      <w:r>
        <w:rPr>
          <w:color w:val="000000"/>
          <w:sz w:val="24"/>
          <w:szCs w:val="24"/>
          <w:lang w:bidi="ar"/>
        </w:rPr>
        <w:t>1</w:t>
      </w:r>
      <w:r>
        <w:rPr>
          <w:rFonts w:hint="eastAsia"/>
          <w:color w:val="000000"/>
          <w:sz w:val="24"/>
          <w:szCs w:val="24"/>
          <w:lang w:bidi="ar"/>
        </w:rPr>
        <w:t>、不考虑按灭弧介质划分(SF6断路器、真空断路器），原因是气体绝缘金属封闭开关设备很少采用SF6断路器。</w:t>
      </w:r>
    </w:p>
    <w:p w14:paraId="53E8DD55" w14:textId="77777777" w:rsidR="006C0139" w:rsidRDefault="00851A7A">
      <w:pPr>
        <w:spacing w:line="360" w:lineRule="auto"/>
        <w:ind w:firstLine="454"/>
        <w:jc w:val="both"/>
        <w:rPr>
          <w:color w:val="000000"/>
          <w:sz w:val="24"/>
          <w:szCs w:val="24"/>
          <w:lang w:val="en-US" w:bidi="ar"/>
        </w:rPr>
      </w:pPr>
      <w:r>
        <w:rPr>
          <w:color w:val="000000"/>
          <w:sz w:val="24"/>
          <w:szCs w:val="24"/>
          <w:lang w:bidi="ar"/>
        </w:rPr>
        <w:t>2</w:t>
      </w:r>
      <w:r>
        <w:rPr>
          <w:rFonts w:hint="eastAsia"/>
          <w:color w:val="000000"/>
          <w:sz w:val="24"/>
          <w:szCs w:val="24"/>
          <w:lang w:bidi="ar"/>
        </w:rPr>
        <w:t>、</w:t>
      </w:r>
      <w:r>
        <w:rPr>
          <w:rFonts w:hint="eastAsia"/>
          <w:color w:val="000000"/>
          <w:sz w:val="24"/>
          <w:szCs w:val="24"/>
          <w:lang w:val="en-US" w:bidi="ar"/>
        </w:rPr>
        <w:t>不</w:t>
      </w:r>
      <w:r>
        <w:rPr>
          <w:rFonts w:hint="eastAsia"/>
          <w:color w:val="000000"/>
          <w:sz w:val="24"/>
          <w:szCs w:val="24"/>
          <w:lang w:bidi="ar"/>
        </w:rPr>
        <w:t>考虑按额定电流划分，因为目前国内气体绝缘金属封闭开关设备额定电流只有1250A和2500A两种。</w:t>
      </w:r>
      <w:r>
        <w:rPr>
          <w:rFonts w:hint="eastAsia"/>
          <w:color w:val="000000"/>
          <w:sz w:val="24"/>
          <w:szCs w:val="24"/>
          <w:lang w:val="en-US" w:bidi="ar"/>
        </w:rPr>
        <w:t>并且依据标准《JB∕T 8754-2018 高压开关设备和控制设备型号编制办法》中5.2.</w:t>
      </w:r>
      <w:r>
        <w:rPr>
          <w:color w:val="000000"/>
          <w:sz w:val="24"/>
          <w:szCs w:val="24"/>
          <w:lang w:val="en-US" w:bidi="ar"/>
        </w:rPr>
        <w:t>3</w:t>
      </w:r>
      <w:r>
        <w:rPr>
          <w:rFonts w:hint="eastAsia"/>
          <w:color w:val="000000"/>
          <w:sz w:val="24"/>
          <w:szCs w:val="24"/>
          <w:lang w:val="en-US" w:bidi="ar"/>
        </w:rPr>
        <w:t>章节的规定，产品规格型号的定义包含了额定电流的信息，故不再考虑按照额定电流划分认证单元。</w:t>
      </w:r>
    </w:p>
    <w:p w14:paraId="277FE62A" w14:textId="77777777" w:rsidR="006C0139" w:rsidRDefault="00851A7A">
      <w:pPr>
        <w:spacing w:line="360" w:lineRule="auto"/>
        <w:ind w:firstLine="454"/>
        <w:jc w:val="both"/>
        <w:rPr>
          <w:color w:val="000000"/>
          <w:sz w:val="24"/>
          <w:szCs w:val="24"/>
          <w:lang w:bidi="ar"/>
        </w:rPr>
      </w:pPr>
      <w:r>
        <w:rPr>
          <w:color w:val="000000"/>
          <w:sz w:val="24"/>
          <w:szCs w:val="24"/>
          <w:lang w:bidi="ar"/>
        </w:rPr>
        <w:t>3</w:t>
      </w:r>
      <w:r>
        <w:rPr>
          <w:rFonts w:hint="eastAsia"/>
          <w:color w:val="000000"/>
          <w:sz w:val="24"/>
          <w:szCs w:val="24"/>
          <w:lang w:bidi="ar"/>
        </w:rPr>
        <w:t>、不考虑按短路电流划分，因为目前国内气体绝缘金属封闭开关设备短路电流只有25kA和31.5kA两种。并且依据标准《JB∕T 8754-2018 高压开关设备和控制设备型号编制办法》中5.2.</w:t>
      </w:r>
      <w:r>
        <w:rPr>
          <w:color w:val="000000"/>
          <w:sz w:val="24"/>
          <w:szCs w:val="24"/>
          <w:lang w:bidi="ar"/>
        </w:rPr>
        <w:t>3</w:t>
      </w:r>
      <w:r>
        <w:rPr>
          <w:rFonts w:hint="eastAsia"/>
          <w:color w:val="000000"/>
          <w:sz w:val="24"/>
          <w:szCs w:val="24"/>
          <w:lang w:bidi="ar"/>
        </w:rPr>
        <w:t>章节的规定，产品规格型号的定义包含了短路电流的信息，故不再考虑按照短路电流划分认证单元。</w:t>
      </w:r>
    </w:p>
    <w:p w14:paraId="70AD9C64" w14:textId="77777777" w:rsidR="006C0139" w:rsidRDefault="00851A7A">
      <w:pPr>
        <w:spacing w:line="360" w:lineRule="auto"/>
        <w:ind w:firstLine="454"/>
        <w:jc w:val="both"/>
        <w:rPr>
          <w:color w:val="000000"/>
          <w:sz w:val="24"/>
          <w:szCs w:val="24"/>
          <w:lang w:bidi="ar"/>
        </w:rPr>
      </w:pPr>
      <w:r>
        <w:rPr>
          <w:color w:val="000000"/>
          <w:sz w:val="24"/>
          <w:szCs w:val="24"/>
          <w:lang w:bidi="ar"/>
        </w:rPr>
        <w:t>4</w:t>
      </w:r>
      <w:r>
        <w:rPr>
          <w:rFonts w:hint="eastAsia"/>
          <w:color w:val="000000"/>
          <w:sz w:val="24"/>
          <w:szCs w:val="24"/>
          <w:lang w:bidi="ar"/>
        </w:rPr>
        <w:t>、考虑按绝缘介质划分。常见的35kV充气柜按绝缘介质划分为：环保气体绝缘、非环保气体绝缘，产品本身的结构/性能有较大差别。针对气箱内绝缘介质的不同，制造商在认证申请时需明确气箱内绝缘介质类型。</w:t>
      </w:r>
    </w:p>
    <w:p w14:paraId="4F559EF0"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lastRenderedPageBreak/>
        <w:t>综合上述分析，交流35kV开关柜认证单元划分为气体绝缘介质交流金属封闭开关柜。</w:t>
      </w:r>
    </w:p>
    <w:p w14:paraId="22BF4BB5"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7.8 直流电缆</w:t>
      </w:r>
    </w:p>
    <w:p w14:paraId="1FC83586" w14:textId="77777777" w:rsidR="006C0139" w:rsidRDefault="00851A7A">
      <w:pPr>
        <w:spacing w:line="360" w:lineRule="auto"/>
        <w:ind w:firstLine="454"/>
        <w:jc w:val="both"/>
      </w:pPr>
      <w:r>
        <w:rPr>
          <w:noProof/>
          <w:lang w:val="en-US" w:bidi="ar-SA"/>
        </w:rPr>
        <w:drawing>
          <wp:inline distT="0" distB="0" distL="114300" distR="114300" wp14:anchorId="0EBB8657" wp14:editId="4B1D81DC">
            <wp:extent cx="6105525" cy="28384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105525" cy="2838450"/>
                    </a:xfrm>
                    <a:prstGeom prst="rect">
                      <a:avLst/>
                    </a:prstGeom>
                    <a:noFill/>
                    <a:ln>
                      <a:noFill/>
                    </a:ln>
                  </pic:spPr>
                </pic:pic>
              </a:graphicData>
            </a:graphic>
          </wp:inline>
        </w:drawing>
      </w:r>
    </w:p>
    <w:p w14:paraId="5EBA1631" w14:textId="77777777" w:rsidR="006C0139" w:rsidRDefault="00851A7A">
      <w:pPr>
        <w:spacing w:line="360" w:lineRule="auto"/>
        <w:jc w:val="center"/>
        <w:rPr>
          <w:sz w:val="24"/>
          <w:szCs w:val="24"/>
          <w:lang w:val="en-US"/>
        </w:rPr>
      </w:pPr>
      <w:r>
        <w:rPr>
          <w:rFonts w:hint="eastAsia"/>
          <w:sz w:val="24"/>
          <w:szCs w:val="24"/>
          <w:lang w:val="en-US"/>
        </w:rPr>
        <w:t>图1 GB/T 28429中关于产品型号命名的规定</w:t>
      </w:r>
    </w:p>
    <w:p w14:paraId="23F23EB4"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对于直流电缆，规格型号命名方式如图；其中系列代号、导体基本已确定，该类产品型号主要根据电压等级、芯数、护套、绝缘等不同而在规格型号中不同。故建议对直流电缆产品不再进行认证单元划分。</w:t>
      </w:r>
    </w:p>
    <w:p w14:paraId="1F5C3E42" w14:textId="77777777" w:rsidR="006C0139" w:rsidRDefault="00851A7A">
      <w:pPr>
        <w:pStyle w:val="1"/>
        <w:numPr>
          <w:ilvl w:val="0"/>
          <w:numId w:val="1"/>
        </w:numPr>
        <w:spacing w:before="0" w:line="360" w:lineRule="auto"/>
        <w:rPr>
          <w:sz w:val="28"/>
          <w:szCs w:val="28"/>
          <w:lang w:val="en-US"/>
        </w:rPr>
      </w:pPr>
      <w:r>
        <w:rPr>
          <w:rFonts w:hint="eastAsia"/>
          <w:sz w:val="28"/>
          <w:szCs w:val="28"/>
          <w:lang w:val="en-US"/>
        </w:rPr>
        <w:t>对风险类别划分的分析</w:t>
      </w:r>
    </w:p>
    <w:p w14:paraId="30CD2CAA" w14:textId="77777777" w:rsidR="006C0139" w:rsidRDefault="00851A7A">
      <w:pPr>
        <w:spacing w:line="360" w:lineRule="auto"/>
        <w:ind w:firstLine="454"/>
        <w:jc w:val="both"/>
        <w:rPr>
          <w:color w:val="000000"/>
          <w:sz w:val="24"/>
          <w:szCs w:val="24"/>
          <w:lang w:bidi="ar"/>
        </w:rPr>
      </w:pPr>
      <w:r>
        <w:rPr>
          <w:rFonts w:hint="eastAsia"/>
          <w:color w:val="000000"/>
          <w:sz w:val="24"/>
          <w:szCs w:val="24"/>
          <w:lang w:val="en-US" w:bidi="ar"/>
        </w:rPr>
        <w:t>城市轨道交通牵引供电系统</w:t>
      </w:r>
      <w:r>
        <w:rPr>
          <w:rFonts w:hint="eastAsia"/>
          <w:color w:val="000000"/>
          <w:sz w:val="24"/>
          <w:szCs w:val="24"/>
          <w:lang w:bidi="ar"/>
        </w:rPr>
        <w:t>的</w:t>
      </w:r>
      <w:r>
        <w:rPr>
          <w:rFonts w:hint="eastAsia"/>
          <w:color w:val="000000"/>
          <w:sz w:val="24"/>
          <w:szCs w:val="24"/>
          <w:lang w:val="en-US" w:bidi="ar"/>
        </w:rPr>
        <w:t>产品</w:t>
      </w:r>
      <w:r>
        <w:rPr>
          <w:rFonts w:hint="eastAsia"/>
          <w:color w:val="000000"/>
          <w:sz w:val="24"/>
          <w:szCs w:val="24"/>
          <w:lang w:bidi="ar"/>
        </w:rPr>
        <w:t>品质直接关系供电可靠性和安全性，影响列车的牵引动力，同时</w:t>
      </w:r>
      <w:r>
        <w:rPr>
          <w:rFonts w:hint="eastAsia"/>
          <w:color w:val="000000"/>
          <w:sz w:val="24"/>
          <w:szCs w:val="24"/>
          <w:lang w:val="en-US" w:bidi="ar"/>
        </w:rPr>
        <w:t>只</w:t>
      </w:r>
      <w:r>
        <w:rPr>
          <w:rFonts w:hint="eastAsia"/>
          <w:color w:val="000000"/>
          <w:sz w:val="24"/>
          <w:szCs w:val="24"/>
          <w:lang w:bidi="ar"/>
        </w:rPr>
        <w:t>影响部分的运营安全，</w:t>
      </w:r>
      <w:r>
        <w:rPr>
          <w:rFonts w:hint="eastAsia"/>
          <w:color w:val="000000"/>
          <w:sz w:val="24"/>
          <w:szCs w:val="24"/>
          <w:lang w:val="en-US" w:bidi="ar"/>
        </w:rPr>
        <w:t>不属于直接关系运营安全的产品</w:t>
      </w:r>
      <w:r>
        <w:rPr>
          <w:rFonts w:hint="eastAsia"/>
          <w:color w:val="000000"/>
          <w:sz w:val="24"/>
          <w:szCs w:val="24"/>
          <w:lang w:bidi="ar"/>
        </w:rPr>
        <w:t>，</w:t>
      </w:r>
      <w:r>
        <w:rPr>
          <w:rFonts w:hint="eastAsia"/>
          <w:color w:val="000000"/>
          <w:sz w:val="24"/>
          <w:szCs w:val="24"/>
          <w:lang w:val="en-US" w:bidi="ar"/>
        </w:rPr>
        <w:t>结合《城市轨道交通装备产品认证实施规则 通用要求》CNCA-CURC-01:2019中4.4.3条中对产品风险类别分类，该类产品为关系运营安全的一般产品，所以风险类别划分为“第2类风险”</w:t>
      </w:r>
      <w:r>
        <w:rPr>
          <w:rFonts w:hint="eastAsia"/>
          <w:color w:val="000000"/>
          <w:sz w:val="24"/>
          <w:szCs w:val="24"/>
          <w:lang w:bidi="ar"/>
        </w:rPr>
        <w:t>。</w:t>
      </w:r>
    </w:p>
    <w:p w14:paraId="4A37428F" w14:textId="77777777" w:rsidR="006C0139" w:rsidRDefault="00851A7A">
      <w:pPr>
        <w:pStyle w:val="1"/>
        <w:numPr>
          <w:ilvl w:val="0"/>
          <w:numId w:val="1"/>
        </w:numPr>
        <w:spacing w:before="0" w:line="360" w:lineRule="auto"/>
        <w:ind w:left="317"/>
        <w:rPr>
          <w:sz w:val="28"/>
          <w:szCs w:val="28"/>
          <w:lang w:val="en-US"/>
        </w:rPr>
      </w:pPr>
      <w:r>
        <w:rPr>
          <w:rFonts w:hint="eastAsia"/>
          <w:sz w:val="28"/>
          <w:szCs w:val="28"/>
          <w:lang w:val="en-US"/>
        </w:rPr>
        <w:t>关键零部件和材料清单、控制项目的确定过程及相关分析</w:t>
      </w:r>
    </w:p>
    <w:p w14:paraId="450148C2"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9.1 110kV主变压器</w:t>
      </w:r>
    </w:p>
    <w:p w14:paraId="5D510807" w14:textId="77777777" w:rsidR="006C0139" w:rsidRDefault="00851A7A">
      <w:pPr>
        <w:spacing w:line="360" w:lineRule="auto"/>
        <w:ind w:firstLine="454"/>
        <w:jc w:val="both"/>
        <w:rPr>
          <w:color w:val="000000"/>
          <w:sz w:val="24"/>
          <w:szCs w:val="24"/>
          <w:lang w:bidi="ar"/>
        </w:rPr>
      </w:pPr>
      <w:r>
        <w:rPr>
          <w:rFonts w:hint="eastAsia"/>
          <w:color w:val="000000"/>
          <w:sz w:val="24"/>
          <w:szCs w:val="24"/>
          <w:lang w:bidi="ar"/>
        </w:rPr>
        <w:t>构成110kV主变压器并能直接影响其产品性能、功能的关键零部件或材料主要分为以下几</w:t>
      </w:r>
      <w:r>
        <w:rPr>
          <w:rFonts w:hint="eastAsia"/>
          <w:color w:val="000000"/>
          <w:sz w:val="24"/>
          <w:szCs w:val="24"/>
          <w:lang w:val="en-US" w:bidi="ar"/>
        </w:rPr>
        <w:t>种</w:t>
      </w:r>
      <w:r>
        <w:rPr>
          <w:rFonts w:hint="eastAsia"/>
          <w:color w:val="000000"/>
          <w:sz w:val="24"/>
          <w:szCs w:val="24"/>
          <w:lang w:bidi="ar"/>
        </w:rPr>
        <w:t>：</w:t>
      </w:r>
    </w:p>
    <w:p w14:paraId="08ADCE50"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val="en-US" w:bidi="ar"/>
        </w:rPr>
        <w:t>铁心材质：主要影响产品空载及空载电流等关键参数；</w:t>
      </w:r>
    </w:p>
    <w:p w14:paraId="0ED07768"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val="en-US" w:bidi="ar"/>
        </w:rPr>
        <w:t>线材：主要影响产品负载损耗及阻抗值等；</w:t>
      </w:r>
    </w:p>
    <w:p w14:paraId="6E8187ED"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val="en-US" w:bidi="ar"/>
        </w:rPr>
        <w:t>油箱：保护器身的关键零部件，直接影响产品密封性能；</w:t>
      </w:r>
    </w:p>
    <w:p w14:paraId="7A48834F"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val="en-US" w:bidi="ar"/>
        </w:rPr>
        <w:t>绝缘介质（主要为变压器油）：直接影响产品绝缘、散热、消弧等性能；</w:t>
      </w:r>
    </w:p>
    <w:p w14:paraId="4AE26369"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val="en-US" w:bidi="ar"/>
        </w:rPr>
        <w:t>套管：箱外绝缘装置，变压器带有套管时适用。</w:t>
      </w:r>
    </w:p>
    <w:p w14:paraId="6A0C9AC5" w14:textId="77777777" w:rsidR="006C0139" w:rsidRDefault="00851A7A">
      <w:pPr>
        <w:spacing w:line="360" w:lineRule="auto"/>
        <w:ind w:firstLine="454"/>
        <w:jc w:val="both"/>
        <w:rPr>
          <w:color w:val="000000"/>
          <w:sz w:val="24"/>
          <w:szCs w:val="24"/>
          <w:lang w:bidi="ar"/>
        </w:rPr>
      </w:pPr>
      <w:r>
        <w:rPr>
          <w:rFonts w:hint="eastAsia"/>
          <w:color w:val="000000"/>
          <w:sz w:val="24"/>
          <w:szCs w:val="24"/>
          <w:lang w:val="en-US" w:bidi="ar"/>
        </w:rPr>
        <w:lastRenderedPageBreak/>
        <w:t>以上这些</w:t>
      </w:r>
      <w:r>
        <w:rPr>
          <w:rFonts w:hint="eastAsia"/>
          <w:color w:val="000000"/>
          <w:sz w:val="24"/>
          <w:szCs w:val="24"/>
          <w:lang w:bidi="ar"/>
        </w:rPr>
        <w:t>这些元件</w:t>
      </w:r>
      <w:r>
        <w:rPr>
          <w:rFonts w:hint="eastAsia"/>
          <w:color w:val="000000"/>
          <w:sz w:val="24"/>
          <w:szCs w:val="24"/>
          <w:lang w:val="en-US" w:bidi="ar"/>
        </w:rPr>
        <w:t>/原材料</w:t>
      </w:r>
      <w:r>
        <w:rPr>
          <w:rFonts w:hint="eastAsia"/>
          <w:color w:val="000000"/>
          <w:sz w:val="24"/>
          <w:szCs w:val="24"/>
          <w:lang w:bidi="ar"/>
        </w:rPr>
        <w:t>的缺失或故障均会直接影响</w:t>
      </w:r>
      <w:r>
        <w:rPr>
          <w:rFonts w:hint="eastAsia"/>
          <w:color w:val="000000"/>
          <w:sz w:val="24"/>
          <w:szCs w:val="24"/>
          <w:lang w:val="en-US" w:bidi="ar"/>
        </w:rPr>
        <w:t>产品</w:t>
      </w:r>
      <w:r>
        <w:rPr>
          <w:rFonts w:hint="eastAsia"/>
          <w:color w:val="000000"/>
          <w:sz w:val="24"/>
          <w:szCs w:val="24"/>
          <w:lang w:bidi="ar"/>
        </w:rPr>
        <w:t>的正常使用、</w:t>
      </w:r>
      <w:r>
        <w:rPr>
          <w:rFonts w:hint="eastAsia"/>
          <w:color w:val="000000"/>
          <w:sz w:val="24"/>
          <w:szCs w:val="24"/>
          <w:lang w:val="en-US" w:bidi="ar"/>
        </w:rPr>
        <w:t>性能，故建议纳入关键零部件和材料清单并加以控制</w:t>
      </w:r>
      <w:r>
        <w:rPr>
          <w:rFonts w:hint="eastAsia"/>
          <w:color w:val="000000"/>
          <w:sz w:val="24"/>
          <w:szCs w:val="24"/>
          <w:lang w:bidi="ar"/>
        </w:rPr>
        <w:t>。</w:t>
      </w:r>
    </w:p>
    <w:p w14:paraId="009A596D"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9.2 牵引整流变压器</w:t>
      </w:r>
    </w:p>
    <w:p w14:paraId="3C65669E" w14:textId="77777777" w:rsidR="006C0139" w:rsidRDefault="00851A7A">
      <w:pPr>
        <w:spacing w:line="360" w:lineRule="auto"/>
        <w:ind w:firstLine="454"/>
        <w:jc w:val="both"/>
        <w:rPr>
          <w:color w:val="000000"/>
          <w:sz w:val="24"/>
          <w:szCs w:val="24"/>
          <w:lang w:bidi="ar"/>
        </w:rPr>
      </w:pPr>
      <w:r>
        <w:rPr>
          <w:rFonts w:hint="eastAsia"/>
          <w:color w:val="000000"/>
          <w:sz w:val="24"/>
          <w:szCs w:val="24"/>
          <w:lang w:val="en-US" w:bidi="ar"/>
        </w:rPr>
        <w:t>根据调研，</w:t>
      </w:r>
      <w:r>
        <w:rPr>
          <w:rFonts w:hint="eastAsia"/>
          <w:color w:val="000000"/>
          <w:sz w:val="24"/>
          <w:szCs w:val="24"/>
          <w:lang w:bidi="ar"/>
        </w:rPr>
        <w:t>构成牵引整流变压器</w:t>
      </w:r>
      <w:r>
        <w:rPr>
          <w:rFonts w:hint="eastAsia"/>
          <w:color w:val="000000"/>
          <w:sz w:val="24"/>
          <w:szCs w:val="24"/>
          <w:lang w:val="en-US" w:bidi="ar"/>
        </w:rPr>
        <w:t>的</w:t>
      </w:r>
      <w:r>
        <w:rPr>
          <w:rFonts w:hint="eastAsia"/>
          <w:color w:val="000000"/>
          <w:sz w:val="24"/>
          <w:szCs w:val="24"/>
          <w:lang w:bidi="ar"/>
        </w:rPr>
        <w:t>零部件或材料主要</w:t>
      </w:r>
      <w:r>
        <w:rPr>
          <w:rFonts w:hint="eastAsia"/>
          <w:color w:val="000000"/>
          <w:sz w:val="24"/>
          <w:szCs w:val="24"/>
          <w:lang w:val="en-US" w:bidi="ar"/>
        </w:rPr>
        <w:t>有</w:t>
      </w:r>
      <w:r>
        <w:rPr>
          <w:rFonts w:hint="eastAsia"/>
          <w:color w:val="000000"/>
          <w:sz w:val="24"/>
          <w:szCs w:val="24"/>
          <w:lang w:bidi="ar"/>
        </w:rPr>
        <w:t>以下几</w:t>
      </w:r>
      <w:r>
        <w:rPr>
          <w:rFonts w:hint="eastAsia"/>
          <w:color w:val="000000"/>
          <w:sz w:val="24"/>
          <w:szCs w:val="24"/>
          <w:lang w:val="en-US" w:bidi="ar"/>
        </w:rPr>
        <w:t>种</w:t>
      </w:r>
      <w:r>
        <w:rPr>
          <w:rFonts w:hint="eastAsia"/>
          <w:color w:val="000000"/>
          <w:sz w:val="24"/>
          <w:szCs w:val="24"/>
          <w:lang w:bidi="ar"/>
        </w:rPr>
        <w:t>：</w:t>
      </w:r>
    </w:p>
    <w:p w14:paraId="191E81D6" w14:textId="77777777" w:rsidR="006C0139" w:rsidRDefault="00851A7A">
      <w:pPr>
        <w:numPr>
          <w:ilvl w:val="0"/>
          <w:numId w:val="7"/>
        </w:numPr>
        <w:spacing w:line="360" w:lineRule="auto"/>
        <w:ind w:leftChars="250" w:left="1030" w:hangingChars="200" w:hanging="480"/>
        <w:jc w:val="both"/>
        <w:rPr>
          <w:color w:val="000000"/>
          <w:sz w:val="24"/>
          <w:szCs w:val="24"/>
          <w:lang w:bidi="ar"/>
        </w:rPr>
      </w:pPr>
      <w:r>
        <w:rPr>
          <w:rFonts w:hint="eastAsia"/>
          <w:color w:val="000000"/>
          <w:sz w:val="24"/>
          <w:szCs w:val="24"/>
          <w:lang w:val="en-US" w:bidi="ar"/>
        </w:rPr>
        <w:t>铁心：主要影响产品空载及空载电流等关键参数，建议纳入关键零部件清单；</w:t>
      </w:r>
    </w:p>
    <w:p w14:paraId="4267A3CB"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val="en-US" w:bidi="ar"/>
        </w:rPr>
        <w:t>线圈：主要影响产品负载损耗及阻抗值等，建议纳入关键零部件清单；</w:t>
      </w:r>
    </w:p>
    <w:p w14:paraId="1D036D4D" w14:textId="77777777" w:rsidR="006C0139" w:rsidRDefault="00851A7A">
      <w:pPr>
        <w:numPr>
          <w:ilvl w:val="0"/>
          <w:numId w:val="7"/>
        </w:numPr>
        <w:spacing w:line="360" w:lineRule="auto"/>
        <w:ind w:leftChars="250" w:left="1030" w:hangingChars="200" w:hanging="480"/>
        <w:jc w:val="both"/>
        <w:rPr>
          <w:color w:val="000000"/>
          <w:sz w:val="24"/>
          <w:szCs w:val="24"/>
          <w:lang w:bidi="ar"/>
        </w:rPr>
      </w:pPr>
      <w:r>
        <w:rPr>
          <w:rFonts w:hint="eastAsia"/>
          <w:color w:val="000000"/>
          <w:sz w:val="24"/>
          <w:szCs w:val="24"/>
          <w:lang w:val="en-US" w:bidi="ar"/>
        </w:rPr>
        <w:t>树脂：起固化线圈功能，直接影响产品防尘、防潮、绝缘、抗短路能力等性能，建议纳入关键零部件清单；</w:t>
      </w:r>
    </w:p>
    <w:p w14:paraId="2784F28C" w14:textId="77777777" w:rsidR="006C0139" w:rsidRDefault="00851A7A">
      <w:pPr>
        <w:numPr>
          <w:ilvl w:val="0"/>
          <w:numId w:val="7"/>
        </w:numPr>
        <w:spacing w:line="360" w:lineRule="auto"/>
        <w:ind w:leftChars="250" w:left="1030" w:hangingChars="200" w:hanging="480"/>
        <w:jc w:val="both"/>
        <w:rPr>
          <w:color w:val="000000"/>
          <w:sz w:val="24"/>
          <w:szCs w:val="24"/>
          <w:lang w:bidi="ar"/>
        </w:rPr>
      </w:pPr>
      <w:r>
        <w:rPr>
          <w:rFonts w:hint="eastAsia"/>
          <w:color w:val="000000"/>
          <w:sz w:val="24"/>
          <w:szCs w:val="24"/>
          <w:lang w:val="en-US" w:bidi="ar"/>
        </w:rPr>
        <w:t>外壳：保护器身的功能，部分产品根据使用环境不同，可能无该部件，对产品整体性能影响不大，建议不纳入关键零部件清单；</w:t>
      </w:r>
    </w:p>
    <w:p w14:paraId="3259BAF4" w14:textId="77777777" w:rsidR="006C0139" w:rsidRDefault="00851A7A">
      <w:pPr>
        <w:numPr>
          <w:ilvl w:val="0"/>
          <w:numId w:val="7"/>
        </w:numPr>
        <w:spacing w:line="360" w:lineRule="auto"/>
        <w:ind w:leftChars="250" w:left="1030" w:hangingChars="200" w:hanging="480"/>
        <w:jc w:val="both"/>
        <w:rPr>
          <w:color w:val="000000"/>
          <w:sz w:val="24"/>
          <w:szCs w:val="24"/>
          <w:lang w:bidi="ar"/>
        </w:rPr>
      </w:pPr>
      <w:r>
        <w:rPr>
          <w:rFonts w:hint="eastAsia"/>
          <w:color w:val="000000"/>
          <w:sz w:val="24"/>
          <w:szCs w:val="24"/>
          <w:lang w:val="en-US" w:bidi="ar"/>
        </w:rPr>
        <w:t>温控器：实施监测变压器温度，不直接影响产品性能，故障率低，不建议纳入关键零部件清单。</w:t>
      </w:r>
    </w:p>
    <w:p w14:paraId="3765F12B"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9.3 牵引整流器</w:t>
      </w:r>
    </w:p>
    <w:p w14:paraId="5CE1BFE2" w14:textId="77777777" w:rsidR="006C0139" w:rsidRDefault="00851A7A">
      <w:pPr>
        <w:autoSpaceDE/>
        <w:autoSpaceDN/>
        <w:spacing w:line="360" w:lineRule="auto"/>
        <w:ind w:firstLineChars="200" w:firstLine="480"/>
        <w:rPr>
          <w:sz w:val="24"/>
          <w:szCs w:val="24"/>
          <w:lang w:val="en-US"/>
        </w:rPr>
      </w:pPr>
      <w:r>
        <w:rPr>
          <w:rFonts w:hint="eastAsia"/>
          <w:sz w:val="24"/>
          <w:szCs w:val="24"/>
          <w:lang w:val="en-US"/>
        </w:rPr>
        <w:t>牵引整流器关键部件、控制项目确定的说明详见下表：</w:t>
      </w:r>
    </w:p>
    <w:p w14:paraId="5B8B22F5" w14:textId="77777777" w:rsidR="006C0139" w:rsidRDefault="00851A7A">
      <w:pPr>
        <w:autoSpaceDE/>
        <w:autoSpaceDN/>
        <w:spacing w:line="360" w:lineRule="auto"/>
        <w:ind w:firstLineChars="200" w:firstLine="482"/>
        <w:jc w:val="center"/>
        <w:rPr>
          <w:b/>
          <w:bCs/>
          <w:sz w:val="24"/>
          <w:szCs w:val="24"/>
          <w:shd w:val="clear" w:color="auto" w:fill="FFFFFF"/>
          <w:lang w:val="en-US"/>
        </w:rPr>
      </w:pPr>
      <w:r>
        <w:rPr>
          <w:rFonts w:hint="eastAsia"/>
          <w:b/>
          <w:bCs/>
          <w:sz w:val="24"/>
          <w:szCs w:val="24"/>
          <w:shd w:val="clear" w:color="auto" w:fill="FFFFFF"/>
          <w:lang w:val="en-US"/>
        </w:rPr>
        <w:t>表9-1 牵引整流器关键部件、控制项目、变更后检测项目选择说明</w:t>
      </w: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86"/>
        <w:gridCol w:w="1920"/>
        <w:gridCol w:w="1954"/>
        <w:gridCol w:w="3836"/>
      </w:tblGrid>
      <w:tr w:rsidR="006C0139" w14:paraId="1F2DCA4F" w14:textId="77777777">
        <w:trPr>
          <w:trHeight w:val="571"/>
          <w:jc w:val="center"/>
        </w:trPr>
        <w:tc>
          <w:tcPr>
            <w:tcW w:w="1486" w:type="dxa"/>
            <w:vAlign w:val="center"/>
          </w:tcPr>
          <w:p w14:paraId="03C8F364" w14:textId="77777777" w:rsidR="006C0139" w:rsidRDefault="00851A7A">
            <w:pPr>
              <w:pStyle w:val="TableParagraph"/>
              <w:ind w:leftChars="50" w:left="110"/>
              <w:rPr>
                <w:b/>
                <w:bCs/>
                <w:color w:val="000000"/>
                <w:kern w:val="2"/>
                <w:sz w:val="21"/>
                <w:szCs w:val="21"/>
                <w:shd w:val="clear" w:color="auto" w:fill="FFFFFF"/>
                <w:lang w:val="en-US" w:bidi="ar-SA"/>
              </w:rPr>
            </w:pPr>
            <w:r>
              <w:rPr>
                <w:rFonts w:hint="eastAsia"/>
                <w:b/>
                <w:bCs/>
                <w:color w:val="000000"/>
                <w:kern w:val="2"/>
                <w:sz w:val="21"/>
                <w:szCs w:val="21"/>
                <w:shd w:val="clear" w:color="auto" w:fill="FFFFFF"/>
                <w:lang w:val="en-US" w:bidi="ar-SA"/>
              </w:rPr>
              <w:t>零部件和材料名称</w:t>
            </w:r>
          </w:p>
        </w:tc>
        <w:tc>
          <w:tcPr>
            <w:tcW w:w="1920" w:type="dxa"/>
            <w:vAlign w:val="center"/>
          </w:tcPr>
          <w:p w14:paraId="4F2DE366" w14:textId="77777777" w:rsidR="006C0139" w:rsidRDefault="00851A7A">
            <w:pPr>
              <w:pStyle w:val="TableParagraph"/>
              <w:ind w:leftChars="50" w:left="110"/>
              <w:rPr>
                <w:b/>
                <w:bCs/>
                <w:color w:val="000000"/>
                <w:kern w:val="2"/>
                <w:sz w:val="21"/>
                <w:szCs w:val="21"/>
                <w:shd w:val="clear" w:color="auto" w:fill="FFFFFF"/>
                <w:lang w:val="en-US" w:bidi="ar-SA"/>
              </w:rPr>
            </w:pPr>
            <w:r>
              <w:rPr>
                <w:rFonts w:hint="eastAsia"/>
                <w:b/>
                <w:bCs/>
                <w:color w:val="000000"/>
                <w:kern w:val="2"/>
                <w:sz w:val="21"/>
                <w:szCs w:val="21"/>
                <w:shd w:val="clear" w:color="auto" w:fill="FFFFFF"/>
                <w:lang w:val="en-US" w:bidi="ar-SA"/>
              </w:rPr>
              <w:t>控制项目</w:t>
            </w:r>
          </w:p>
        </w:tc>
        <w:tc>
          <w:tcPr>
            <w:tcW w:w="1954" w:type="dxa"/>
            <w:vAlign w:val="center"/>
          </w:tcPr>
          <w:p w14:paraId="2E799001" w14:textId="77777777" w:rsidR="006C0139" w:rsidRDefault="00851A7A">
            <w:pPr>
              <w:pStyle w:val="TableParagraph"/>
              <w:ind w:leftChars="50" w:left="110"/>
              <w:rPr>
                <w:b/>
                <w:bCs/>
                <w:color w:val="000000"/>
                <w:kern w:val="2"/>
                <w:sz w:val="21"/>
                <w:szCs w:val="21"/>
                <w:shd w:val="clear" w:color="auto" w:fill="FFFFFF"/>
                <w:lang w:val="en-US" w:bidi="ar-SA"/>
              </w:rPr>
            </w:pPr>
            <w:r>
              <w:rPr>
                <w:rFonts w:hint="eastAsia"/>
                <w:b/>
                <w:bCs/>
                <w:color w:val="000000"/>
                <w:kern w:val="2"/>
                <w:sz w:val="21"/>
                <w:szCs w:val="21"/>
                <w:shd w:val="clear" w:color="auto" w:fill="FFFFFF"/>
                <w:lang w:val="en-US" w:bidi="ar-SA"/>
              </w:rPr>
              <w:t>变更后需要</w:t>
            </w:r>
          </w:p>
          <w:p w14:paraId="089648F0" w14:textId="77777777" w:rsidR="006C0139" w:rsidRDefault="00851A7A">
            <w:pPr>
              <w:pStyle w:val="TableParagraph"/>
              <w:ind w:leftChars="50" w:left="110"/>
              <w:rPr>
                <w:b/>
                <w:bCs/>
                <w:color w:val="000000"/>
                <w:kern w:val="2"/>
                <w:sz w:val="21"/>
                <w:szCs w:val="21"/>
                <w:shd w:val="clear" w:color="auto" w:fill="FFFFFF"/>
                <w:lang w:val="en-US" w:bidi="ar-SA"/>
              </w:rPr>
            </w:pPr>
            <w:r>
              <w:rPr>
                <w:rFonts w:hint="eastAsia"/>
                <w:b/>
                <w:bCs/>
                <w:color w:val="000000"/>
                <w:kern w:val="2"/>
                <w:sz w:val="21"/>
                <w:szCs w:val="21"/>
                <w:shd w:val="clear" w:color="auto" w:fill="FFFFFF"/>
                <w:lang w:val="en-US" w:bidi="ar-SA"/>
              </w:rPr>
              <w:t>检测的项目</w:t>
            </w:r>
          </w:p>
        </w:tc>
        <w:tc>
          <w:tcPr>
            <w:tcW w:w="3836" w:type="dxa"/>
            <w:vAlign w:val="center"/>
          </w:tcPr>
          <w:p w14:paraId="0878D91C" w14:textId="77777777" w:rsidR="006C0139" w:rsidRDefault="00851A7A">
            <w:pPr>
              <w:pStyle w:val="TableParagraph"/>
              <w:ind w:leftChars="50" w:left="110"/>
              <w:rPr>
                <w:b/>
                <w:bCs/>
                <w:color w:val="000000"/>
                <w:kern w:val="2"/>
                <w:sz w:val="21"/>
                <w:szCs w:val="21"/>
                <w:shd w:val="clear" w:color="auto" w:fill="FFFFFF"/>
                <w:lang w:val="en-US" w:bidi="ar-SA"/>
              </w:rPr>
            </w:pPr>
            <w:r>
              <w:rPr>
                <w:rFonts w:hint="eastAsia"/>
                <w:b/>
                <w:bCs/>
                <w:color w:val="000000"/>
                <w:kern w:val="2"/>
                <w:sz w:val="21"/>
                <w:szCs w:val="21"/>
                <w:shd w:val="clear" w:color="auto" w:fill="FFFFFF"/>
                <w:lang w:val="en-US" w:bidi="ar-SA"/>
              </w:rPr>
              <w:t>选择说明</w:t>
            </w:r>
          </w:p>
        </w:tc>
      </w:tr>
      <w:tr w:rsidR="006C0139" w14:paraId="6E144821" w14:textId="77777777">
        <w:trPr>
          <w:trHeight w:val="549"/>
          <w:jc w:val="center"/>
        </w:trPr>
        <w:tc>
          <w:tcPr>
            <w:tcW w:w="1486" w:type="dxa"/>
            <w:vAlign w:val="center"/>
          </w:tcPr>
          <w:p w14:paraId="3AB708F3" w14:textId="77777777" w:rsidR="006C0139" w:rsidRDefault="00851A7A">
            <w:pPr>
              <w:pStyle w:val="TableParagraph"/>
              <w:ind w:leftChars="50" w:left="110"/>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箱体</w:t>
            </w:r>
          </w:p>
        </w:tc>
        <w:tc>
          <w:tcPr>
            <w:tcW w:w="1920" w:type="dxa"/>
            <w:vAlign w:val="center"/>
          </w:tcPr>
          <w:p w14:paraId="1ADF1A5C" w14:textId="77777777" w:rsidR="006C0139" w:rsidRDefault="00851A7A">
            <w:pPr>
              <w:pStyle w:val="TableParagraph"/>
              <w:ind w:leftChars="50" w:left="110"/>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制造商、规格型号</w:t>
            </w:r>
          </w:p>
        </w:tc>
        <w:tc>
          <w:tcPr>
            <w:tcW w:w="1954" w:type="dxa"/>
            <w:vAlign w:val="center"/>
          </w:tcPr>
          <w:p w14:paraId="7C030B38" w14:textId="77777777" w:rsidR="006C0139" w:rsidRDefault="00851A7A">
            <w:pPr>
              <w:pStyle w:val="TableParagraph"/>
              <w:ind w:leftChars="50" w:left="110"/>
              <w:jc w:val="left"/>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变更时需进行IP防护等级</w:t>
            </w:r>
          </w:p>
        </w:tc>
        <w:tc>
          <w:tcPr>
            <w:tcW w:w="3836" w:type="dxa"/>
            <w:vAlign w:val="center"/>
          </w:tcPr>
          <w:p w14:paraId="1BD24E58" w14:textId="77777777" w:rsidR="006C0139" w:rsidRDefault="00851A7A">
            <w:pPr>
              <w:pStyle w:val="TableParagraph"/>
              <w:ind w:leftChars="50" w:left="110" w:right="127"/>
              <w:jc w:val="both"/>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对产品防护要求影响，箱体多为外购，所以对该零部件的主要控制项目为制造商，箱体规格型号的不同材质、尺寸等也不同，箱体的规格型号也为该零部件的控制项目。</w:t>
            </w:r>
          </w:p>
        </w:tc>
      </w:tr>
      <w:tr w:rsidR="006C0139" w14:paraId="12A4B59E" w14:textId="77777777">
        <w:trPr>
          <w:trHeight w:val="549"/>
          <w:jc w:val="center"/>
        </w:trPr>
        <w:tc>
          <w:tcPr>
            <w:tcW w:w="1486" w:type="dxa"/>
            <w:vAlign w:val="center"/>
          </w:tcPr>
          <w:p w14:paraId="1B2002BE" w14:textId="77777777" w:rsidR="006C0139" w:rsidRDefault="00851A7A">
            <w:pPr>
              <w:pStyle w:val="TableParagraph"/>
              <w:ind w:leftChars="50" w:left="110"/>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二极管</w:t>
            </w:r>
          </w:p>
        </w:tc>
        <w:tc>
          <w:tcPr>
            <w:tcW w:w="1920" w:type="dxa"/>
            <w:vAlign w:val="center"/>
          </w:tcPr>
          <w:p w14:paraId="3615E41A" w14:textId="77777777" w:rsidR="006C0139" w:rsidRDefault="00851A7A">
            <w:pPr>
              <w:pStyle w:val="TableParagraph"/>
              <w:ind w:leftChars="50" w:left="110"/>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制造商、规格型号</w:t>
            </w:r>
          </w:p>
        </w:tc>
        <w:tc>
          <w:tcPr>
            <w:tcW w:w="1954" w:type="dxa"/>
            <w:vAlign w:val="center"/>
          </w:tcPr>
          <w:p w14:paraId="00DC9250" w14:textId="77777777" w:rsidR="006C0139" w:rsidRDefault="00851A7A">
            <w:pPr>
              <w:pStyle w:val="TableParagraph"/>
              <w:ind w:leftChars="50" w:left="110"/>
              <w:jc w:val="left"/>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变更时，需按常规检测项目进行必要的功能进行验。</w:t>
            </w:r>
          </w:p>
        </w:tc>
        <w:tc>
          <w:tcPr>
            <w:tcW w:w="3836" w:type="dxa"/>
            <w:vAlign w:val="center"/>
          </w:tcPr>
          <w:p w14:paraId="28E5CAE0" w14:textId="77777777" w:rsidR="006C0139" w:rsidRDefault="00851A7A">
            <w:pPr>
              <w:pStyle w:val="TableParagraph"/>
              <w:ind w:leftChars="50" w:left="110"/>
              <w:jc w:val="left"/>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产品功能实现的核心元器件，该产品主要为外购，所以对该零部件的主要控制项目为制造商和规格型号。</w:t>
            </w:r>
          </w:p>
        </w:tc>
      </w:tr>
      <w:tr w:rsidR="006C0139" w14:paraId="0B5D4801" w14:textId="77777777">
        <w:trPr>
          <w:trHeight w:val="512"/>
          <w:jc w:val="center"/>
        </w:trPr>
        <w:tc>
          <w:tcPr>
            <w:tcW w:w="1486" w:type="dxa"/>
            <w:vAlign w:val="center"/>
          </w:tcPr>
          <w:p w14:paraId="53D81CE4" w14:textId="77777777" w:rsidR="006C0139" w:rsidRDefault="00851A7A">
            <w:pPr>
              <w:pStyle w:val="TableParagraph"/>
              <w:ind w:leftChars="50" w:left="110"/>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快速</w:t>
            </w:r>
          </w:p>
          <w:p w14:paraId="24D938A6" w14:textId="77777777" w:rsidR="006C0139" w:rsidRDefault="00851A7A">
            <w:pPr>
              <w:pStyle w:val="TableParagraph"/>
              <w:ind w:leftChars="50" w:left="110"/>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熔断器</w:t>
            </w:r>
          </w:p>
        </w:tc>
        <w:tc>
          <w:tcPr>
            <w:tcW w:w="1920" w:type="dxa"/>
            <w:vAlign w:val="center"/>
          </w:tcPr>
          <w:p w14:paraId="3C5F03FC" w14:textId="77777777" w:rsidR="006C0139" w:rsidRDefault="00851A7A">
            <w:pPr>
              <w:pStyle w:val="TableParagraph"/>
              <w:ind w:leftChars="50" w:left="110"/>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制造商、规格型号</w:t>
            </w:r>
          </w:p>
        </w:tc>
        <w:tc>
          <w:tcPr>
            <w:tcW w:w="1954" w:type="dxa"/>
            <w:vAlign w:val="center"/>
          </w:tcPr>
          <w:p w14:paraId="24289F8F" w14:textId="77777777" w:rsidR="006C0139" w:rsidRDefault="00851A7A">
            <w:pPr>
              <w:ind w:leftChars="50" w:left="110"/>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变更时，需按常规检测项目进行必要的功能进行验。</w:t>
            </w:r>
          </w:p>
        </w:tc>
        <w:tc>
          <w:tcPr>
            <w:tcW w:w="3836" w:type="dxa"/>
            <w:vAlign w:val="center"/>
          </w:tcPr>
          <w:p w14:paraId="457DEF97" w14:textId="77777777" w:rsidR="006C0139" w:rsidRDefault="00851A7A">
            <w:pPr>
              <w:pStyle w:val="TableParagraph"/>
              <w:ind w:leftChars="50" w:left="110"/>
              <w:jc w:val="left"/>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半导体整流元件或整流装置的短路保护。该部件多为采购，不同制造商、不同规格型号性能不一致，因此制造商、规格型号。</w:t>
            </w:r>
          </w:p>
        </w:tc>
      </w:tr>
      <w:tr w:rsidR="006C0139" w14:paraId="6A6BBDE7" w14:textId="77777777">
        <w:trPr>
          <w:trHeight w:val="517"/>
          <w:jc w:val="center"/>
        </w:trPr>
        <w:tc>
          <w:tcPr>
            <w:tcW w:w="1486" w:type="dxa"/>
            <w:vAlign w:val="center"/>
          </w:tcPr>
          <w:p w14:paraId="14A0012B" w14:textId="77777777" w:rsidR="006C0139" w:rsidRDefault="00851A7A">
            <w:pPr>
              <w:pStyle w:val="TableParagraph"/>
              <w:ind w:leftChars="50" w:left="110"/>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负载电阻</w:t>
            </w:r>
          </w:p>
        </w:tc>
        <w:tc>
          <w:tcPr>
            <w:tcW w:w="1920" w:type="dxa"/>
            <w:vAlign w:val="center"/>
          </w:tcPr>
          <w:p w14:paraId="595987F1" w14:textId="77777777" w:rsidR="006C0139" w:rsidRDefault="00851A7A">
            <w:pPr>
              <w:pStyle w:val="TableParagraph"/>
              <w:ind w:leftChars="50" w:left="110"/>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制造商、规格型号</w:t>
            </w:r>
          </w:p>
        </w:tc>
        <w:tc>
          <w:tcPr>
            <w:tcW w:w="1954" w:type="dxa"/>
            <w:vAlign w:val="center"/>
          </w:tcPr>
          <w:p w14:paraId="5AC100AA" w14:textId="77777777" w:rsidR="006C0139" w:rsidRDefault="00851A7A">
            <w:pPr>
              <w:ind w:leftChars="50" w:left="110"/>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变更时，需按常规检测项目进行必要的功能进行验。</w:t>
            </w:r>
          </w:p>
        </w:tc>
        <w:tc>
          <w:tcPr>
            <w:tcW w:w="3836" w:type="dxa"/>
            <w:vAlign w:val="center"/>
          </w:tcPr>
          <w:p w14:paraId="39436AFA" w14:textId="77777777" w:rsidR="006C0139" w:rsidRDefault="00851A7A">
            <w:pPr>
              <w:pStyle w:val="TableParagraph"/>
              <w:ind w:leftChars="50" w:left="110"/>
              <w:jc w:val="left"/>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假性负载，支撑输出电压稳定的结构，整流器空载时稳定整流器空载电压。该部件多为采购，不同规格型号性能不一致，因此制造商、规格型号。</w:t>
            </w:r>
          </w:p>
        </w:tc>
      </w:tr>
      <w:tr w:rsidR="006C0139" w14:paraId="5319B260" w14:textId="77777777">
        <w:trPr>
          <w:trHeight w:val="517"/>
          <w:jc w:val="center"/>
        </w:trPr>
        <w:tc>
          <w:tcPr>
            <w:tcW w:w="1486" w:type="dxa"/>
            <w:vAlign w:val="center"/>
          </w:tcPr>
          <w:p w14:paraId="426132E4" w14:textId="77777777" w:rsidR="006C0139" w:rsidRDefault="00851A7A">
            <w:pPr>
              <w:pStyle w:val="TableParagraph"/>
              <w:ind w:leftChars="50" w:left="110"/>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控制单元</w:t>
            </w:r>
          </w:p>
        </w:tc>
        <w:tc>
          <w:tcPr>
            <w:tcW w:w="1920" w:type="dxa"/>
            <w:vAlign w:val="center"/>
          </w:tcPr>
          <w:p w14:paraId="25EA24DA" w14:textId="77777777" w:rsidR="006C0139" w:rsidRDefault="00851A7A">
            <w:pPr>
              <w:pStyle w:val="TableParagraph"/>
              <w:ind w:leftChars="50" w:left="110"/>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制造商、规格型号、软件版本号</w:t>
            </w:r>
          </w:p>
        </w:tc>
        <w:tc>
          <w:tcPr>
            <w:tcW w:w="1954" w:type="dxa"/>
            <w:vAlign w:val="center"/>
          </w:tcPr>
          <w:p w14:paraId="229498BD" w14:textId="77777777" w:rsidR="006C0139" w:rsidRDefault="00851A7A">
            <w:pPr>
              <w:ind w:leftChars="50" w:left="110"/>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变更时，需按常规检测项目进行必要的功能进行验，同时还应进行电磁兼容试验进行考扰度验证。</w:t>
            </w:r>
          </w:p>
        </w:tc>
        <w:tc>
          <w:tcPr>
            <w:tcW w:w="3836" w:type="dxa"/>
            <w:vAlign w:val="center"/>
          </w:tcPr>
          <w:p w14:paraId="39B44076" w14:textId="77777777" w:rsidR="006C0139" w:rsidRDefault="00851A7A">
            <w:pPr>
              <w:pStyle w:val="TableParagraph"/>
              <w:ind w:leftChars="50" w:left="110"/>
              <w:jc w:val="left"/>
              <w:rPr>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控制单元能实现电流、电压数据采集，二极管、支路开关状态信号采集，控制单元分为硬件设备和软件两部分，其中硬件部为外购，所以对控制单元硬件控制项目为制造商、规格型号；对于控制单元的软件部分，大多企业采用自主研发方式，所以软件版本为关键件的控制项目。</w:t>
            </w:r>
          </w:p>
        </w:tc>
      </w:tr>
    </w:tbl>
    <w:p w14:paraId="1BDCFFF8"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lastRenderedPageBreak/>
        <w:t>9.4 直流开关柜</w:t>
      </w:r>
    </w:p>
    <w:p w14:paraId="08548093" w14:textId="77777777" w:rsidR="006C0139" w:rsidRDefault="00851A7A">
      <w:pPr>
        <w:spacing w:line="360" w:lineRule="auto"/>
        <w:ind w:firstLine="454"/>
        <w:jc w:val="both"/>
        <w:rPr>
          <w:color w:val="000000"/>
          <w:sz w:val="24"/>
          <w:szCs w:val="24"/>
          <w:lang w:bidi="ar"/>
        </w:rPr>
      </w:pPr>
      <w:r>
        <w:rPr>
          <w:rFonts w:hint="eastAsia"/>
          <w:color w:val="000000"/>
          <w:sz w:val="24"/>
          <w:szCs w:val="24"/>
          <w:lang w:bidi="ar"/>
        </w:rPr>
        <w:t>构成直流开关柜并能直接影响其产品性能、功能的关键零部件或材料主要分为以下几大类：</w:t>
      </w:r>
    </w:p>
    <w:p w14:paraId="2CD532B6" w14:textId="77777777" w:rsidR="006C0139" w:rsidRDefault="00851A7A">
      <w:pPr>
        <w:numPr>
          <w:ilvl w:val="0"/>
          <w:numId w:val="7"/>
        </w:numPr>
        <w:spacing w:line="360" w:lineRule="auto"/>
        <w:ind w:leftChars="250" w:left="1030" w:hangingChars="200" w:hanging="480"/>
        <w:jc w:val="both"/>
        <w:rPr>
          <w:color w:val="000000"/>
          <w:sz w:val="24"/>
          <w:szCs w:val="24"/>
          <w:lang w:bidi="ar"/>
        </w:rPr>
      </w:pPr>
      <w:r>
        <w:rPr>
          <w:rFonts w:hint="eastAsia"/>
          <w:color w:val="000000"/>
          <w:sz w:val="24"/>
          <w:szCs w:val="24"/>
          <w:lang w:bidi="ar"/>
        </w:rPr>
        <w:t>开关元件：直流快速断路器、</w:t>
      </w:r>
      <w:r>
        <w:rPr>
          <w:rFonts w:hint="eastAsia"/>
          <w:color w:val="000000"/>
          <w:sz w:val="24"/>
          <w:szCs w:val="24"/>
          <w:lang w:val="en-US" w:bidi="ar"/>
        </w:rPr>
        <w:t>直流</w:t>
      </w:r>
      <w:r>
        <w:rPr>
          <w:rFonts w:hint="eastAsia"/>
          <w:color w:val="000000"/>
          <w:sz w:val="24"/>
          <w:szCs w:val="24"/>
          <w:lang w:bidi="ar"/>
        </w:rPr>
        <w:t>隔离开关；直流快速断路器是指能够关合、承载和开断正常回路条件下的电流并能在规定的时间内关合、承载和开断异常回路条件下的电流的开关装置，对电源线路实行保护，当它们发生严重的过载或者短路及欠压等故障时能自动切断电路。</w:t>
      </w:r>
      <w:r>
        <w:rPr>
          <w:rFonts w:hint="eastAsia"/>
          <w:color w:val="000000"/>
          <w:sz w:val="24"/>
          <w:szCs w:val="24"/>
          <w:lang w:val="en-US" w:bidi="ar"/>
        </w:rPr>
        <w:t>直流</w:t>
      </w:r>
      <w:r>
        <w:rPr>
          <w:rFonts w:hint="eastAsia"/>
          <w:color w:val="000000"/>
          <w:sz w:val="24"/>
          <w:szCs w:val="24"/>
          <w:lang w:bidi="ar"/>
        </w:rPr>
        <w:t>隔离开关与直流快速断路器配合，按</w:t>
      </w:r>
      <w:r>
        <w:rPr>
          <w:rFonts w:hint="eastAsia"/>
          <w:color w:val="000000"/>
          <w:sz w:val="24"/>
          <w:szCs w:val="24"/>
          <w:lang w:val="en-US" w:bidi="ar"/>
        </w:rPr>
        <w:t>系统运行方式的</w:t>
      </w:r>
      <w:r>
        <w:rPr>
          <w:color w:val="000000"/>
          <w:sz w:val="24"/>
          <w:szCs w:val="24"/>
          <w:lang w:bidi="ar"/>
        </w:rPr>
        <w:t>需要进行倒闸操作，以改变系统运行接线方式。</w:t>
      </w:r>
    </w:p>
    <w:p w14:paraId="0A074983"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bidi="ar"/>
        </w:rPr>
        <w:t>一次连接</w:t>
      </w:r>
      <w:r>
        <w:rPr>
          <w:rFonts w:hint="eastAsia"/>
          <w:color w:val="000000"/>
          <w:sz w:val="24"/>
          <w:szCs w:val="24"/>
          <w:lang w:val="en-US" w:bidi="ar"/>
        </w:rPr>
        <w:t>设备</w:t>
      </w:r>
      <w:r>
        <w:rPr>
          <w:rFonts w:hint="eastAsia"/>
          <w:color w:val="000000"/>
          <w:sz w:val="24"/>
          <w:szCs w:val="24"/>
          <w:lang w:bidi="ar"/>
        </w:rPr>
        <w:t>：</w:t>
      </w:r>
      <w:r>
        <w:rPr>
          <w:rFonts w:hint="eastAsia"/>
          <w:color w:val="000000"/>
          <w:sz w:val="24"/>
          <w:szCs w:val="24"/>
          <w:lang w:val="en-US" w:bidi="ar"/>
        </w:rPr>
        <w:t>母排、触头。母排是电路中总制开关与各分路电路中开关的连接铜排或者铝排，表面有做绝缘处理，主要作用是做导线用。</w:t>
      </w:r>
    </w:p>
    <w:p w14:paraId="549BCE73"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val="en-US" w:bidi="ar"/>
        </w:rPr>
        <w:t>避雷器；</w:t>
      </w:r>
      <w:r>
        <w:rPr>
          <w:rFonts w:hint="eastAsia"/>
          <w:color w:val="000000"/>
          <w:sz w:val="24"/>
          <w:szCs w:val="24"/>
          <w:lang w:bidi="ar"/>
        </w:rPr>
        <w:t>用于保护</w:t>
      </w:r>
      <w:r>
        <w:rPr>
          <w:rFonts w:hint="eastAsia"/>
          <w:color w:val="000000"/>
          <w:sz w:val="24"/>
          <w:szCs w:val="24"/>
          <w:lang w:val="en-US" w:bidi="ar"/>
        </w:rPr>
        <w:t>开关柜的</w:t>
      </w:r>
      <w:r>
        <w:rPr>
          <w:rFonts w:hint="eastAsia"/>
          <w:color w:val="000000"/>
          <w:sz w:val="24"/>
          <w:szCs w:val="24"/>
          <w:lang w:bidi="ar"/>
        </w:rPr>
        <w:t>绝缘，免受雷电过电压和操作过电压损害。</w:t>
      </w:r>
    </w:p>
    <w:p w14:paraId="784C03E4" w14:textId="77777777" w:rsidR="006C0139" w:rsidRDefault="00851A7A">
      <w:pPr>
        <w:numPr>
          <w:ilvl w:val="0"/>
          <w:numId w:val="7"/>
        </w:numPr>
        <w:spacing w:line="360" w:lineRule="auto"/>
        <w:ind w:leftChars="250" w:left="1030" w:hangingChars="200" w:hanging="480"/>
        <w:jc w:val="both"/>
        <w:rPr>
          <w:color w:val="000000"/>
          <w:sz w:val="24"/>
          <w:szCs w:val="24"/>
          <w:lang w:bidi="ar"/>
        </w:rPr>
      </w:pPr>
      <w:r>
        <w:rPr>
          <w:rFonts w:hint="eastAsia"/>
          <w:color w:val="000000"/>
          <w:sz w:val="24"/>
          <w:szCs w:val="24"/>
          <w:lang w:bidi="ar"/>
        </w:rPr>
        <w:t>控制</w:t>
      </w:r>
      <w:r>
        <w:rPr>
          <w:rFonts w:hint="eastAsia"/>
          <w:color w:val="000000"/>
          <w:sz w:val="24"/>
          <w:szCs w:val="24"/>
          <w:lang w:val="en-US" w:bidi="ar"/>
        </w:rPr>
        <w:t>保护</w:t>
      </w:r>
      <w:r>
        <w:rPr>
          <w:rFonts w:hint="eastAsia"/>
          <w:color w:val="000000"/>
          <w:sz w:val="24"/>
          <w:szCs w:val="24"/>
          <w:lang w:bidi="ar"/>
        </w:rPr>
        <w:t>单元。</w:t>
      </w:r>
      <w:r>
        <w:rPr>
          <w:rFonts w:hint="eastAsia"/>
          <w:color w:val="000000"/>
          <w:sz w:val="24"/>
          <w:szCs w:val="24"/>
          <w:lang w:val="en-US" w:bidi="ar"/>
        </w:rPr>
        <w:t>控制保护单元为直流开关柜核心处理单元，负责程序的处理。</w:t>
      </w:r>
    </w:p>
    <w:p w14:paraId="173E342C" w14:textId="77777777" w:rsidR="006C0139" w:rsidRDefault="00851A7A">
      <w:pPr>
        <w:spacing w:line="360" w:lineRule="auto"/>
        <w:ind w:firstLine="454"/>
        <w:jc w:val="both"/>
        <w:rPr>
          <w:color w:val="000000"/>
          <w:sz w:val="24"/>
          <w:szCs w:val="24"/>
          <w:lang w:bidi="ar"/>
        </w:rPr>
      </w:pPr>
      <w:r>
        <w:rPr>
          <w:rFonts w:hint="eastAsia"/>
          <w:color w:val="000000"/>
          <w:sz w:val="24"/>
          <w:szCs w:val="24"/>
          <w:lang w:val="en-US" w:bidi="ar"/>
        </w:rPr>
        <w:t>以上这些</w:t>
      </w:r>
      <w:r>
        <w:rPr>
          <w:rFonts w:hint="eastAsia"/>
          <w:color w:val="000000"/>
          <w:sz w:val="24"/>
          <w:szCs w:val="24"/>
          <w:lang w:bidi="ar"/>
        </w:rPr>
        <w:t>这些元件的缺失或故障均会直接影响到直流开关柜的正常使用。</w:t>
      </w:r>
    </w:p>
    <w:p w14:paraId="486436A7"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bidi="ar"/>
        </w:rPr>
        <w:t>同一项目中为保持零部件/材料的一致性，一般同一零部件/材料的制造商及规格型号要求统一，不同项目可以根据要求更换其中的部分元件，但不论何种元件的变更，不能引起开关柜整体性能的下降。控制</w:t>
      </w:r>
      <w:r>
        <w:rPr>
          <w:rFonts w:hint="eastAsia"/>
          <w:color w:val="000000"/>
          <w:sz w:val="24"/>
          <w:szCs w:val="24"/>
          <w:lang w:val="en-US" w:bidi="ar"/>
        </w:rPr>
        <w:t>保护</w:t>
      </w:r>
      <w:r>
        <w:rPr>
          <w:rFonts w:hint="eastAsia"/>
          <w:color w:val="000000"/>
          <w:sz w:val="24"/>
          <w:szCs w:val="24"/>
          <w:lang w:bidi="ar"/>
        </w:rPr>
        <w:t>单元</w:t>
      </w:r>
      <w:r>
        <w:rPr>
          <w:rFonts w:hint="eastAsia"/>
          <w:color w:val="000000"/>
          <w:sz w:val="24"/>
          <w:szCs w:val="24"/>
          <w:lang w:val="en-US" w:bidi="ar"/>
        </w:rPr>
        <w:t>除</w:t>
      </w:r>
      <w:r>
        <w:rPr>
          <w:rFonts w:hint="eastAsia"/>
          <w:color w:val="000000"/>
          <w:sz w:val="24"/>
          <w:szCs w:val="24"/>
          <w:lang w:bidi="ar"/>
        </w:rPr>
        <w:t>制造商及规格型号</w:t>
      </w:r>
      <w:r>
        <w:rPr>
          <w:rFonts w:hint="eastAsia"/>
          <w:color w:val="000000"/>
          <w:sz w:val="24"/>
          <w:szCs w:val="24"/>
          <w:lang w:val="en-US" w:bidi="ar"/>
        </w:rPr>
        <w:t>的限制外，其控制项目还需要考虑软件版本的变更。</w:t>
      </w:r>
    </w:p>
    <w:p w14:paraId="47918720"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关键部件/材料控制项目变更后，为确保组装后的开关柜整体功能、性能，需要对变更后组装的开关柜进行常规检测。</w:t>
      </w:r>
    </w:p>
    <w:p w14:paraId="34F9A407"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9.5 排流柜</w:t>
      </w:r>
    </w:p>
    <w:p w14:paraId="68166C5E" w14:textId="77777777" w:rsidR="006C0139" w:rsidRDefault="00851A7A">
      <w:pPr>
        <w:autoSpaceDE/>
        <w:autoSpaceDN/>
        <w:spacing w:line="360" w:lineRule="auto"/>
        <w:ind w:firstLineChars="200" w:firstLine="480"/>
        <w:rPr>
          <w:sz w:val="24"/>
          <w:szCs w:val="24"/>
          <w:shd w:val="clear" w:color="auto" w:fill="FFFFFF"/>
          <w:lang w:val="en-US"/>
        </w:rPr>
      </w:pPr>
      <w:r>
        <w:rPr>
          <w:rFonts w:hint="eastAsia"/>
          <w:sz w:val="24"/>
          <w:szCs w:val="24"/>
          <w:shd w:val="clear" w:color="auto" w:fill="FFFFFF"/>
          <w:lang w:val="en-US"/>
        </w:rPr>
        <w:t>所以根据排流柜产品本身安全、质量性能，确定如下关键零部件如下表：</w:t>
      </w:r>
    </w:p>
    <w:p w14:paraId="3F484B75" w14:textId="77777777" w:rsidR="006C0139" w:rsidRDefault="00851A7A">
      <w:pPr>
        <w:autoSpaceDE/>
        <w:autoSpaceDN/>
        <w:spacing w:line="360" w:lineRule="auto"/>
        <w:ind w:firstLineChars="200" w:firstLine="482"/>
        <w:jc w:val="center"/>
        <w:rPr>
          <w:b/>
          <w:bCs/>
          <w:sz w:val="24"/>
          <w:szCs w:val="24"/>
          <w:shd w:val="clear" w:color="auto" w:fill="FFFFFF"/>
          <w:lang w:val="en-US"/>
        </w:rPr>
      </w:pPr>
      <w:r>
        <w:rPr>
          <w:rFonts w:hint="eastAsia"/>
          <w:b/>
          <w:bCs/>
          <w:sz w:val="24"/>
          <w:szCs w:val="24"/>
          <w:shd w:val="clear" w:color="auto" w:fill="FFFFFF"/>
          <w:lang w:val="en-US"/>
        </w:rPr>
        <w:t>表9-2 排流柜关键部件、控制项目、变更后检测项目选择说明</w:t>
      </w:r>
    </w:p>
    <w:tbl>
      <w:tblPr>
        <w:tblStyle w:val="TableNormal"/>
        <w:tblW w:w="4998"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1506"/>
        <w:gridCol w:w="1789"/>
        <w:gridCol w:w="5238"/>
      </w:tblGrid>
      <w:tr w:rsidR="006C0139" w14:paraId="621C04B2" w14:textId="77777777">
        <w:trPr>
          <w:trHeight w:val="541"/>
          <w:jc w:val="center"/>
        </w:trPr>
        <w:tc>
          <w:tcPr>
            <w:tcW w:w="697" w:type="pct"/>
          </w:tcPr>
          <w:p w14:paraId="5383A444" w14:textId="77777777" w:rsidR="006C0139" w:rsidRDefault="00851A7A">
            <w:pPr>
              <w:pStyle w:val="TableParagraph"/>
              <w:spacing w:before="130"/>
              <w:ind w:left="134" w:right="110"/>
              <w:rPr>
                <w:b/>
                <w:sz w:val="21"/>
              </w:rPr>
            </w:pPr>
            <w:r>
              <w:rPr>
                <w:rFonts w:hint="eastAsia"/>
                <w:b/>
                <w:sz w:val="21"/>
              </w:rPr>
              <w:t>零部件和材料名称</w:t>
            </w:r>
          </w:p>
        </w:tc>
        <w:tc>
          <w:tcPr>
            <w:tcW w:w="759" w:type="pct"/>
          </w:tcPr>
          <w:p w14:paraId="7C419998" w14:textId="77777777" w:rsidR="006C0139" w:rsidRDefault="00851A7A">
            <w:pPr>
              <w:pStyle w:val="TableParagraph"/>
              <w:spacing w:before="130"/>
              <w:ind w:left="174" w:right="163"/>
              <w:rPr>
                <w:b/>
                <w:sz w:val="21"/>
              </w:rPr>
            </w:pPr>
            <w:r>
              <w:rPr>
                <w:rFonts w:hint="eastAsia"/>
                <w:b/>
                <w:sz w:val="21"/>
              </w:rPr>
              <w:t>控制项目</w:t>
            </w:r>
          </w:p>
        </w:tc>
        <w:tc>
          <w:tcPr>
            <w:tcW w:w="902" w:type="pct"/>
            <w:vAlign w:val="center"/>
          </w:tcPr>
          <w:p w14:paraId="7BAE54B3" w14:textId="77777777" w:rsidR="006C0139" w:rsidRDefault="00851A7A">
            <w:pPr>
              <w:pStyle w:val="TableParagraph"/>
              <w:spacing w:line="265" w:lineRule="exact"/>
              <w:rPr>
                <w:b/>
                <w:sz w:val="21"/>
              </w:rPr>
            </w:pPr>
            <w:r>
              <w:rPr>
                <w:rFonts w:hint="eastAsia"/>
                <w:b/>
                <w:sz w:val="21"/>
              </w:rPr>
              <w:t>变更后需要</w:t>
            </w:r>
          </w:p>
          <w:p w14:paraId="69F45A39" w14:textId="77777777" w:rsidR="006C0139" w:rsidRDefault="00851A7A">
            <w:pPr>
              <w:pStyle w:val="TableParagraph"/>
              <w:spacing w:line="265" w:lineRule="exact"/>
              <w:rPr>
                <w:b/>
                <w:sz w:val="21"/>
              </w:rPr>
            </w:pPr>
            <w:r>
              <w:rPr>
                <w:rFonts w:hint="eastAsia"/>
                <w:b/>
                <w:sz w:val="21"/>
              </w:rPr>
              <w:t>检测的项目</w:t>
            </w:r>
          </w:p>
        </w:tc>
        <w:tc>
          <w:tcPr>
            <w:tcW w:w="2640" w:type="pct"/>
            <w:vAlign w:val="center"/>
          </w:tcPr>
          <w:p w14:paraId="5E363F01" w14:textId="77777777" w:rsidR="006C0139" w:rsidRDefault="00851A7A">
            <w:pPr>
              <w:pStyle w:val="TableParagraph"/>
              <w:spacing w:before="4" w:line="252" w:lineRule="exact"/>
              <w:rPr>
                <w:b/>
                <w:sz w:val="21"/>
                <w:lang w:val="en-US"/>
              </w:rPr>
            </w:pPr>
            <w:bookmarkStart w:id="0" w:name="附件2-1牵引逆变器关键零部件和材料清单"/>
            <w:bookmarkEnd w:id="0"/>
            <w:r>
              <w:rPr>
                <w:rFonts w:hint="eastAsia"/>
                <w:b/>
                <w:sz w:val="21"/>
                <w:lang w:val="en-US"/>
              </w:rPr>
              <w:t>说明</w:t>
            </w:r>
          </w:p>
        </w:tc>
      </w:tr>
      <w:tr w:rsidR="006C0139" w14:paraId="37EE4F54" w14:textId="77777777">
        <w:trPr>
          <w:trHeight w:val="1781"/>
          <w:jc w:val="center"/>
        </w:trPr>
        <w:tc>
          <w:tcPr>
            <w:tcW w:w="697" w:type="pct"/>
            <w:vAlign w:val="center"/>
          </w:tcPr>
          <w:p w14:paraId="67ECF9C0" w14:textId="77777777" w:rsidR="006C0139" w:rsidRDefault="00851A7A">
            <w:pPr>
              <w:pStyle w:val="TableParagraph"/>
              <w:spacing w:before="135"/>
              <w:ind w:left="134" w:right="110"/>
              <w:rPr>
                <w:sz w:val="21"/>
              </w:rPr>
            </w:pPr>
            <w:r>
              <w:rPr>
                <w:rFonts w:hint="eastAsia"/>
                <w:sz w:val="21"/>
              </w:rPr>
              <w:t>箱体</w:t>
            </w:r>
          </w:p>
        </w:tc>
        <w:tc>
          <w:tcPr>
            <w:tcW w:w="759" w:type="pct"/>
            <w:vAlign w:val="center"/>
          </w:tcPr>
          <w:p w14:paraId="093639D5" w14:textId="77777777" w:rsidR="006C0139" w:rsidRDefault="00851A7A">
            <w:pPr>
              <w:pStyle w:val="TableParagraph"/>
              <w:spacing w:before="135"/>
              <w:ind w:left="179" w:right="163"/>
              <w:rPr>
                <w:sz w:val="21"/>
              </w:rPr>
            </w:pPr>
            <w:r>
              <w:rPr>
                <w:rFonts w:hint="eastAsia"/>
                <w:sz w:val="21"/>
              </w:rPr>
              <w:t>制造商、规格型号</w:t>
            </w:r>
          </w:p>
        </w:tc>
        <w:tc>
          <w:tcPr>
            <w:tcW w:w="902" w:type="pct"/>
            <w:vAlign w:val="center"/>
          </w:tcPr>
          <w:p w14:paraId="00555642" w14:textId="77777777" w:rsidR="006C0139" w:rsidRDefault="00851A7A">
            <w:pPr>
              <w:pStyle w:val="TableParagraph"/>
              <w:autoSpaceDE/>
              <w:autoSpaceDN/>
              <w:ind w:left="179" w:right="163"/>
              <w:rPr>
                <w:sz w:val="21"/>
              </w:rPr>
            </w:pPr>
            <w:r>
              <w:rPr>
                <w:rFonts w:hint="eastAsia"/>
                <w:sz w:val="21"/>
                <w:lang w:val="en-US"/>
              </w:rPr>
              <w:t>防护等级</w:t>
            </w:r>
          </w:p>
        </w:tc>
        <w:tc>
          <w:tcPr>
            <w:tcW w:w="2640" w:type="pct"/>
            <w:vAlign w:val="center"/>
          </w:tcPr>
          <w:p w14:paraId="64DAC617" w14:textId="77777777" w:rsidR="006C0139" w:rsidRDefault="00851A7A">
            <w:pPr>
              <w:pStyle w:val="TableParagraph"/>
              <w:spacing w:before="4" w:line="257" w:lineRule="exact"/>
              <w:ind w:left="97" w:right="80"/>
              <w:jc w:val="left"/>
              <w:rPr>
                <w:sz w:val="21"/>
                <w:lang w:val="en-US"/>
              </w:rPr>
            </w:pPr>
            <w:r>
              <w:rPr>
                <w:rFonts w:hint="eastAsia"/>
                <w:sz w:val="21"/>
                <w:lang w:val="en-US"/>
              </w:rPr>
              <w:t>本产品通常在室内使用，对箱体的材质、防护等级等要求相较于单导系统要低，所以根据其对整个产品的防护功能，列为关键零部件。目前大多排流柜生产企业的箱体采用外购，所以对该零部件的主要控制项目为制造商，箱体规格型号的不同材质、尺寸等也不同，箱体的规格型号也为该零部件的控制项目。</w:t>
            </w:r>
          </w:p>
        </w:tc>
      </w:tr>
      <w:tr w:rsidR="006C0139" w14:paraId="10E7DEC3" w14:textId="77777777">
        <w:trPr>
          <w:trHeight w:val="508"/>
          <w:jc w:val="center"/>
        </w:trPr>
        <w:tc>
          <w:tcPr>
            <w:tcW w:w="697" w:type="pct"/>
            <w:vAlign w:val="center"/>
          </w:tcPr>
          <w:p w14:paraId="4C660BC0" w14:textId="77777777" w:rsidR="006C0139" w:rsidRDefault="00851A7A">
            <w:pPr>
              <w:pStyle w:val="TableParagraph"/>
              <w:spacing w:before="135"/>
              <w:ind w:left="134" w:right="110"/>
              <w:rPr>
                <w:sz w:val="21"/>
              </w:rPr>
            </w:pPr>
            <w:r>
              <w:rPr>
                <w:rFonts w:hint="eastAsia"/>
                <w:sz w:val="21"/>
                <w:lang w:val="en-US"/>
              </w:rPr>
              <w:t>绝缘栅双极型晶体管（</w:t>
            </w:r>
            <w:r>
              <w:rPr>
                <w:rFonts w:hint="eastAsia"/>
                <w:sz w:val="21"/>
              </w:rPr>
              <w:t>IGBT</w:t>
            </w:r>
            <w:r>
              <w:rPr>
                <w:rFonts w:hint="eastAsia"/>
                <w:sz w:val="21"/>
                <w:lang w:val="en-US"/>
              </w:rPr>
              <w:t>）</w:t>
            </w:r>
          </w:p>
        </w:tc>
        <w:tc>
          <w:tcPr>
            <w:tcW w:w="759" w:type="pct"/>
            <w:vAlign w:val="center"/>
          </w:tcPr>
          <w:p w14:paraId="01DDB479" w14:textId="77777777" w:rsidR="006C0139" w:rsidRDefault="00851A7A">
            <w:pPr>
              <w:pStyle w:val="TableParagraph"/>
              <w:spacing w:before="135"/>
              <w:ind w:left="134" w:right="110"/>
              <w:rPr>
                <w:sz w:val="21"/>
                <w:lang w:val="en-US"/>
              </w:rPr>
            </w:pPr>
            <w:r>
              <w:rPr>
                <w:rFonts w:hint="eastAsia"/>
                <w:sz w:val="21"/>
              </w:rPr>
              <w:t>制造商、规格型号</w:t>
            </w:r>
          </w:p>
        </w:tc>
        <w:tc>
          <w:tcPr>
            <w:tcW w:w="902" w:type="pct"/>
            <w:vAlign w:val="center"/>
          </w:tcPr>
          <w:p w14:paraId="316132C4" w14:textId="77777777" w:rsidR="006C0139" w:rsidRDefault="00851A7A">
            <w:pPr>
              <w:pStyle w:val="TableParagraph"/>
              <w:autoSpaceDE/>
              <w:autoSpaceDN/>
              <w:ind w:left="179" w:right="163"/>
              <w:rPr>
                <w:sz w:val="21"/>
                <w:lang w:val="en-US"/>
              </w:rPr>
            </w:pPr>
            <w:r>
              <w:rPr>
                <w:rFonts w:hint="eastAsia"/>
                <w:sz w:val="21"/>
                <w:lang w:val="en-US"/>
              </w:rPr>
              <w:t>常规检测</w:t>
            </w:r>
          </w:p>
        </w:tc>
        <w:tc>
          <w:tcPr>
            <w:tcW w:w="2640" w:type="pct"/>
            <w:vAlign w:val="center"/>
          </w:tcPr>
          <w:p w14:paraId="78E55481" w14:textId="77777777" w:rsidR="006C0139" w:rsidRDefault="00851A7A">
            <w:pPr>
              <w:pStyle w:val="TableParagraph"/>
              <w:spacing w:before="116"/>
              <w:ind w:left="102" w:right="80"/>
              <w:jc w:val="left"/>
              <w:rPr>
                <w:sz w:val="21"/>
                <w:lang w:val="en-US"/>
              </w:rPr>
            </w:pPr>
            <w:r>
              <w:rPr>
                <w:rFonts w:hint="eastAsia"/>
                <w:sz w:val="21"/>
                <w:lang w:val="en-US"/>
              </w:rPr>
              <w:t>目前大多排流柜生产企业的IGBT为外购，所以对该零部件的主要控制项目为制造商和规格型号。</w:t>
            </w:r>
          </w:p>
        </w:tc>
      </w:tr>
      <w:tr w:rsidR="006C0139" w14:paraId="26F31A01" w14:textId="77777777">
        <w:trPr>
          <w:trHeight w:val="513"/>
          <w:jc w:val="center"/>
        </w:trPr>
        <w:tc>
          <w:tcPr>
            <w:tcW w:w="697" w:type="pct"/>
            <w:vAlign w:val="center"/>
          </w:tcPr>
          <w:p w14:paraId="2A59A918" w14:textId="77777777" w:rsidR="006C0139" w:rsidRDefault="00851A7A">
            <w:pPr>
              <w:pStyle w:val="TableParagraph"/>
              <w:spacing w:before="116"/>
              <w:ind w:left="134" w:right="110"/>
              <w:rPr>
                <w:sz w:val="21"/>
              </w:rPr>
            </w:pPr>
            <w:r>
              <w:rPr>
                <w:rFonts w:hint="eastAsia"/>
                <w:sz w:val="21"/>
              </w:rPr>
              <w:t>二极管</w:t>
            </w:r>
          </w:p>
        </w:tc>
        <w:tc>
          <w:tcPr>
            <w:tcW w:w="759" w:type="pct"/>
            <w:vAlign w:val="center"/>
          </w:tcPr>
          <w:p w14:paraId="4CB8D7C8" w14:textId="77777777" w:rsidR="006C0139" w:rsidRDefault="00851A7A">
            <w:pPr>
              <w:pStyle w:val="TableParagraph"/>
              <w:spacing w:before="116"/>
              <w:ind w:left="179" w:right="163"/>
              <w:rPr>
                <w:sz w:val="21"/>
              </w:rPr>
            </w:pPr>
            <w:r>
              <w:rPr>
                <w:rFonts w:hint="eastAsia"/>
                <w:sz w:val="21"/>
              </w:rPr>
              <w:t>制造商、规格型号</w:t>
            </w:r>
          </w:p>
        </w:tc>
        <w:tc>
          <w:tcPr>
            <w:tcW w:w="902" w:type="pct"/>
            <w:vAlign w:val="center"/>
          </w:tcPr>
          <w:p w14:paraId="6A3AFA3B" w14:textId="77777777" w:rsidR="006C0139" w:rsidRDefault="00851A7A">
            <w:pPr>
              <w:pStyle w:val="TableParagraph"/>
              <w:autoSpaceDE/>
              <w:autoSpaceDN/>
              <w:ind w:left="179" w:right="163"/>
              <w:rPr>
                <w:sz w:val="21"/>
              </w:rPr>
            </w:pPr>
            <w:r>
              <w:rPr>
                <w:rFonts w:hint="eastAsia"/>
                <w:sz w:val="21"/>
                <w:lang w:val="en-US"/>
              </w:rPr>
              <w:t>常规检测、温升</w:t>
            </w:r>
          </w:p>
        </w:tc>
        <w:tc>
          <w:tcPr>
            <w:tcW w:w="2640" w:type="pct"/>
            <w:vAlign w:val="center"/>
          </w:tcPr>
          <w:p w14:paraId="739E9CD2" w14:textId="77777777" w:rsidR="006C0139" w:rsidRDefault="00851A7A">
            <w:pPr>
              <w:pStyle w:val="TableParagraph"/>
              <w:spacing w:before="116"/>
              <w:ind w:left="98" w:right="80"/>
              <w:jc w:val="left"/>
              <w:rPr>
                <w:sz w:val="21"/>
                <w:lang w:val="en-US"/>
              </w:rPr>
            </w:pPr>
            <w:r>
              <w:rPr>
                <w:rFonts w:hint="eastAsia"/>
                <w:sz w:val="21"/>
                <w:lang w:val="en-US"/>
              </w:rPr>
              <w:t>排流柜由多个二极管支路构成，所以二极管为排流柜产品功能实现的重要零部件。目前大多排流柜生产企业的二极管为外购，所以对该零部件的主要控制项目为制造</w:t>
            </w:r>
            <w:r>
              <w:rPr>
                <w:rFonts w:hint="eastAsia"/>
                <w:sz w:val="21"/>
                <w:lang w:val="en-US"/>
              </w:rPr>
              <w:lastRenderedPageBreak/>
              <w:t>商和规格型号。</w:t>
            </w:r>
          </w:p>
        </w:tc>
      </w:tr>
      <w:tr w:rsidR="006C0139" w14:paraId="5DBB25D5" w14:textId="77777777">
        <w:trPr>
          <w:trHeight w:val="90"/>
          <w:jc w:val="center"/>
        </w:trPr>
        <w:tc>
          <w:tcPr>
            <w:tcW w:w="697" w:type="pct"/>
            <w:vAlign w:val="center"/>
          </w:tcPr>
          <w:p w14:paraId="573959A0" w14:textId="77777777" w:rsidR="006C0139" w:rsidRDefault="00851A7A">
            <w:pPr>
              <w:pStyle w:val="TableParagraph"/>
              <w:ind w:left="134" w:right="110"/>
              <w:rPr>
                <w:sz w:val="21"/>
              </w:rPr>
            </w:pPr>
            <w:r>
              <w:rPr>
                <w:rFonts w:hint="eastAsia"/>
                <w:sz w:val="21"/>
              </w:rPr>
              <w:lastRenderedPageBreak/>
              <w:t>控制单元</w:t>
            </w:r>
          </w:p>
        </w:tc>
        <w:tc>
          <w:tcPr>
            <w:tcW w:w="759" w:type="pct"/>
            <w:vAlign w:val="center"/>
          </w:tcPr>
          <w:p w14:paraId="4E3030FB" w14:textId="77777777" w:rsidR="006C0139" w:rsidRDefault="00851A7A">
            <w:pPr>
              <w:pStyle w:val="TableParagraph"/>
              <w:spacing w:before="116"/>
              <w:ind w:left="179" w:right="163"/>
              <w:rPr>
                <w:sz w:val="21"/>
              </w:rPr>
            </w:pPr>
            <w:r>
              <w:rPr>
                <w:rFonts w:hint="eastAsia"/>
                <w:sz w:val="21"/>
              </w:rPr>
              <w:t>制造商、规格型号、软件版本号</w:t>
            </w:r>
          </w:p>
        </w:tc>
        <w:tc>
          <w:tcPr>
            <w:tcW w:w="902" w:type="pct"/>
            <w:vAlign w:val="center"/>
          </w:tcPr>
          <w:p w14:paraId="29D3EF91" w14:textId="77777777" w:rsidR="006C0139" w:rsidRDefault="00851A7A">
            <w:pPr>
              <w:pStyle w:val="TableParagraph"/>
              <w:spacing w:before="116"/>
              <w:ind w:left="179" w:right="163"/>
              <w:rPr>
                <w:sz w:val="21"/>
                <w:lang w:val="en-US"/>
              </w:rPr>
            </w:pPr>
            <w:r>
              <w:rPr>
                <w:rFonts w:hint="eastAsia"/>
                <w:sz w:val="21"/>
                <w:lang w:val="en-US"/>
              </w:rPr>
              <w:t>电磁兼容试验</w:t>
            </w:r>
          </w:p>
          <w:p w14:paraId="429A541C" w14:textId="77777777" w:rsidR="006C0139" w:rsidRDefault="00851A7A">
            <w:pPr>
              <w:pStyle w:val="TableParagraph"/>
              <w:spacing w:before="116"/>
              <w:ind w:left="179" w:right="163"/>
              <w:rPr>
                <w:sz w:val="21"/>
              </w:rPr>
            </w:pPr>
            <w:r>
              <w:rPr>
                <w:rFonts w:hint="eastAsia"/>
                <w:sz w:val="21"/>
                <w:lang w:val="en-US"/>
              </w:rPr>
              <w:t>常规检测</w:t>
            </w:r>
          </w:p>
        </w:tc>
        <w:tc>
          <w:tcPr>
            <w:tcW w:w="2640" w:type="pct"/>
            <w:vAlign w:val="center"/>
          </w:tcPr>
          <w:p w14:paraId="3599861F" w14:textId="77777777" w:rsidR="006C0139" w:rsidRDefault="00851A7A">
            <w:pPr>
              <w:pStyle w:val="TableParagraph"/>
              <w:spacing w:line="257" w:lineRule="exact"/>
              <w:ind w:left="97" w:right="80"/>
              <w:jc w:val="left"/>
              <w:rPr>
                <w:sz w:val="21"/>
                <w:lang w:val="en-US"/>
              </w:rPr>
            </w:pPr>
            <w:r>
              <w:rPr>
                <w:rFonts w:hint="eastAsia"/>
                <w:sz w:val="21"/>
                <w:lang w:val="en-US"/>
              </w:rPr>
              <w:t>控制单元是数据采集控制及远程通信系统总称，目前排流柜控制单元分为硬件设备和软件两部分，其中硬件部为外购，所以对控制单元硬件控制项目为制造商、规格型号；对于控制单元的软件部分，大多企业采用自主研发方式，所以软件版本为关键件的控制项目。</w:t>
            </w:r>
          </w:p>
        </w:tc>
      </w:tr>
      <w:tr w:rsidR="006C0139" w14:paraId="6BB35405" w14:textId="77777777">
        <w:trPr>
          <w:trHeight w:val="850"/>
          <w:jc w:val="center"/>
        </w:trPr>
        <w:tc>
          <w:tcPr>
            <w:tcW w:w="697" w:type="pct"/>
            <w:vAlign w:val="center"/>
          </w:tcPr>
          <w:p w14:paraId="6FA73CA9" w14:textId="77777777" w:rsidR="006C0139" w:rsidRDefault="00851A7A">
            <w:pPr>
              <w:pStyle w:val="TableParagraph"/>
              <w:spacing w:before="116"/>
              <w:ind w:left="134" w:right="110"/>
              <w:rPr>
                <w:sz w:val="21"/>
              </w:rPr>
            </w:pPr>
            <w:r>
              <w:rPr>
                <w:rFonts w:hint="eastAsia"/>
                <w:sz w:val="21"/>
              </w:rPr>
              <w:t>熔断器</w:t>
            </w:r>
          </w:p>
        </w:tc>
        <w:tc>
          <w:tcPr>
            <w:tcW w:w="759" w:type="pct"/>
            <w:vAlign w:val="center"/>
          </w:tcPr>
          <w:p w14:paraId="7DCF08E4" w14:textId="77777777" w:rsidR="006C0139" w:rsidRDefault="00851A7A">
            <w:pPr>
              <w:pStyle w:val="TableParagraph"/>
              <w:spacing w:before="116"/>
              <w:ind w:left="179" w:right="163"/>
              <w:rPr>
                <w:sz w:val="21"/>
              </w:rPr>
            </w:pPr>
            <w:r>
              <w:rPr>
                <w:rFonts w:hint="eastAsia"/>
                <w:sz w:val="21"/>
              </w:rPr>
              <w:t>制造商、规格型号</w:t>
            </w:r>
          </w:p>
        </w:tc>
        <w:tc>
          <w:tcPr>
            <w:tcW w:w="902" w:type="pct"/>
            <w:vAlign w:val="center"/>
          </w:tcPr>
          <w:p w14:paraId="0A950971" w14:textId="77777777" w:rsidR="006C0139" w:rsidRDefault="00851A7A">
            <w:pPr>
              <w:pStyle w:val="TableParagraph"/>
              <w:autoSpaceDE/>
              <w:autoSpaceDN/>
              <w:ind w:left="179" w:right="163"/>
              <w:rPr>
                <w:sz w:val="21"/>
              </w:rPr>
            </w:pPr>
            <w:r>
              <w:rPr>
                <w:rFonts w:hint="eastAsia"/>
                <w:sz w:val="21"/>
                <w:lang w:val="en-US"/>
              </w:rPr>
              <w:t>常规检测</w:t>
            </w:r>
          </w:p>
        </w:tc>
        <w:tc>
          <w:tcPr>
            <w:tcW w:w="2640" w:type="pct"/>
            <w:vAlign w:val="center"/>
          </w:tcPr>
          <w:p w14:paraId="1297FC36" w14:textId="77777777" w:rsidR="006C0139" w:rsidRDefault="00851A7A">
            <w:pPr>
              <w:pStyle w:val="TableParagraph"/>
              <w:spacing w:before="116"/>
              <w:ind w:left="98" w:right="80"/>
              <w:jc w:val="left"/>
              <w:rPr>
                <w:sz w:val="21"/>
                <w:lang w:val="en-US"/>
              </w:rPr>
            </w:pPr>
            <w:r>
              <w:rPr>
                <w:rFonts w:hint="eastAsia"/>
                <w:sz w:val="21"/>
                <w:lang w:val="en-US"/>
              </w:rPr>
              <w:t>熔断器是保护二极管的关键器件，大多排流柜生产企业熔断器为外购，则控制项目为制造商和熔断器的规格型号。</w:t>
            </w:r>
          </w:p>
        </w:tc>
      </w:tr>
      <w:tr w:rsidR="006C0139" w14:paraId="7B94CF55" w14:textId="77777777">
        <w:trPr>
          <w:trHeight w:val="508"/>
          <w:jc w:val="center"/>
        </w:trPr>
        <w:tc>
          <w:tcPr>
            <w:tcW w:w="697" w:type="pct"/>
            <w:vAlign w:val="center"/>
          </w:tcPr>
          <w:p w14:paraId="59AB2AB1" w14:textId="77777777" w:rsidR="006C0139" w:rsidRDefault="00851A7A">
            <w:pPr>
              <w:pStyle w:val="TableParagraph"/>
              <w:spacing w:before="116"/>
              <w:ind w:left="134" w:right="110"/>
              <w:rPr>
                <w:sz w:val="21"/>
              </w:rPr>
            </w:pPr>
            <w:r>
              <w:rPr>
                <w:rFonts w:hint="eastAsia"/>
                <w:sz w:val="21"/>
                <w:lang w:val="en-US"/>
              </w:rPr>
              <w:t>支路</w:t>
            </w:r>
            <w:r>
              <w:rPr>
                <w:rFonts w:hint="eastAsia"/>
                <w:sz w:val="21"/>
              </w:rPr>
              <w:t>开关</w:t>
            </w:r>
          </w:p>
        </w:tc>
        <w:tc>
          <w:tcPr>
            <w:tcW w:w="759" w:type="pct"/>
            <w:vAlign w:val="center"/>
          </w:tcPr>
          <w:p w14:paraId="1691B147" w14:textId="77777777" w:rsidR="006C0139" w:rsidRDefault="00851A7A">
            <w:pPr>
              <w:pStyle w:val="TableParagraph"/>
              <w:spacing w:before="116"/>
              <w:ind w:left="179" w:right="163"/>
              <w:rPr>
                <w:sz w:val="21"/>
                <w:lang w:val="en-US"/>
              </w:rPr>
            </w:pPr>
            <w:r>
              <w:rPr>
                <w:rFonts w:hint="eastAsia"/>
                <w:sz w:val="21"/>
              </w:rPr>
              <w:t>制造商、规格型号</w:t>
            </w:r>
          </w:p>
        </w:tc>
        <w:tc>
          <w:tcPr>
            <w:tcW w:w="902" w:type="pct"/>
            <w:vAlign w:val="center"/>
          </w:tcPr>
          <w:p w14:paraId="6E4AB6A0" w14:textId="77777777" w:rsidR="006C0139" w:rsidRDefault="00851A7A">
            <w:pPr>
              <w:pStyle w:val="TableParagraph"/>
              <w:autoSpaceDE/>
              <w:autoSpaceDN/>
              <w:ind w:left="179" w:right="163"/>
              <w:rPr>
                <w:sz w:val="21"/>
                <w:lang w:val="en-US"/>
              </w:rPr>
            </w:pPr>
            <w:r>
              <w:rPr>
                <w:rFonts w:hint="eastAsia"/>
                <w:sz w:val="21"/>
                <w:lang w:val="en-US"/>
              </w:rPr>
              <w:t>常规检测</w:t>
            </w:r>
          </w:p>
        </w:tc>
        <w:tc>
          <w:tcPr>
            <w:tcW w:w="2640" w:type="pct"/>
            <w:vAlign w:val="center"/>
          </w:tcPr>
          <w:p w14:paraId="434CFD0E" w14:textId="77777777" w:rsidR="006C0139" w:rsidRDefault="00851A7A">
            <w:pPr>
              <w:pStyle w:val="TableParagraph"/>
              <w:spacing w:before="116"/>
              <w:ind w:left="98" w:right="80"/>
              <w:jc w:val="left"/>
              <w:rPr>
                <w:sz w:val="21"/>
                <w:lang w:val="en-US"/>
              </w:rPr>
            </w:pPr>
            <w:r>
              <w:rPr>
                <w:rFonts w:hint="eastAsia"/>
                <w:sz w:val="21"/>
                <w:lang w:val="en-US"/>
              </w:rPr>
              <w:t>排流柜设置有支路开关，通过开关控制回流，大多排流柜生产企业支路开关为外购，则控制项目为制造商和开关的规格型号。</w:t>
            </w:r>
          </w:p>
        </w:tc>
      </w:tr>
    </w:tbl>
    <w:p w14:paraId="16E2FA80" w14:textId="77777777" w:rsidR="006C0139" w:rsidRDefault="006C0139">
      <w:pPr>
        <w:spacing w:line="360" w:lineRule="auto"/>
        <w:ind w:firstLine="454"/>
        <w:jc w:val="both"/>
        <w:rPr>
          <w:b/>
          <w:bCs/>
          <w:color w:val="000000"/>
          <w:sz w:val="24"/>
          <w:szCs w:val="24"/>
          <w:lang w:bidi="ar"/>
        </w:rPr>
      </w:pPr>
    </w:p>
    <w:p w14:paraId="1CB0B57A"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9.6 单向导通装置</w:t>
      </w:r>
    </w:p>
    <w:p w14:paraId="422ECCE8" w14:textId="77777777" w:rsidR="006C0139" w:rsidRDefault="00851A7A">
      <w:pPr>
        <w:autoSpaceDE/>
        <w:autoSpaceDN/>
        <w:spacing w:line="360" w:lineRule="auto"/>
        <w:ind w:firstLineChars="200" w:firstLine="480"/>
        <w:rPr>
          <w:sz w:val="24"/>
          <w:szCs w:val="24"/>
          <w:shd w:val="clear" w:color="auto" w:fill="FFFFFF"/>
          <w:lang w:val="en-US"/>
        </w:rPr>
      </w:pPr>
      <w:r>
        <w:rPr>
          <w:rFonts w:hint="eastAsia"/>
          <w:sz w:val="24"/>
          <w:szCs w:val="24"/>
          <w:shd w:val="clear" w:color="auto" w:fill="FFFFFF"/>
          <w:lang w:val="en-US"/>
        </w:rPr>
        <w:t>根据单向导通装置产品本身安全、质量性能，确定如下关键零部件及控制项目如下表：</w:t>
      </w:r>
    </w:p>
    <w:p w14:paraId="1877B3FB" w14:textId="77777777" w:rsidR="006C0139" w:rsidRDefault="00851A7A">
      <w:pPr>
        <w:autoSpaceDE/>
        <w:autoSpaceDN/>
        <w:spacing w:line="360" w:lineRule="auto"/>
        <w:ind w:firstLineChars="200" w:firstLine="482"/>
        <w:jc w:val="center"/>
        <w:rPr>
          <w:b/>
          <w:bCs/>
          <w:sz w:val="24"/>
          <w:szCs w:val="24"/>
          <w:shd w:val="clear" w:color="auto" w:fill="FFFFFF"/>
          <w:lang w:val="en-US"/>
        </w:rPr>
      </w:pPr>
      <w:r>
        <w:rPr>
          <w:rFonts w:hint="eastAsia"/>
          <w:b/>
          <w:bCs/>
          <w:sz w:val="24"/>
          <w:szCs w:val="24"/>
          <w:shd w:val="clear" w:color="auto" w:fill="FFFFFF"/>
          <w:lang w:val="en-US"/>
        </w:rPr>
        <w:t>表9-3 单导关键部件、控制项目、变更后检测项目选择说明</w:t>
      </w:r>
    </w:p>
    <w:tbl>
      <w:tblPr>
        <w:tblStyle w:val="TableNormal"/>
        <w:tblW w:w="4999"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500"/>
        <w:gridCol w:w="1847"/>
        <w:gridCol w:w="5485"/>
      </w:tblGrid>
      <w:tr w:rsidR="006C0139" w14:paraId="5032D89B" w14:textId="77777777">
        <w:trPr>
          <w:trHeight w:val="541"/>
          <w:jc w:val="center"/>
        </w:trPr>
        <w:tc>
          <w:tcPr>
            <w:tcW w:w="548" w:type="pct"/>
          </w:tcPr>
          <w:p w14:paraId="4340538A" w14:textId="77777777" w:rsidR="006C0139" w:rsidRDefault="00851A7A">
            <w:pPr>
              <w:pStyle w:val="TableParagraph"/>
              <w:spacing w:before="130"/>
              <w:ind w:left="134" w:right="110"/>
              <w:rPr>
                <w:b/>
                <w:sz w:val="21"/>
              </w:rPr>
            </w:pPr>
            <w:r>
              <w:rPr>
                <w:rFonts w:hint="eastAsia"/>
                <w:b/>
                <w:sz w:val="21"/>
              </w:rPr>
              <w:t>零部件和材料名称</w:t>
            </w:r>
          </w:p>
        </w:tc>
        <w:tc>
          <w:tcPr>
            <w:tcW w:w="756" w:type="pct"/>
          </w:tcPr>
          <w:p w14:paraId="15D1A72F" w14:textId="77777777" w:rsidR="006C0139" w:rsidRDefault="00851A7A">
            <w:pPr>
              <w:pStyle w:val="TableParagraph"/>
              <w:spacing w:before="130"/>
              <w:ind w:left="174" w:right="163"/>
              <w:rPr>
                <w:b/>
                <w:sz w:val="21"/>
              </w:rPr>
            </w:pPr>
            <w:r>
              <w:rPr>
                <w:rFonts w:hint="eastAsia"/>
                <w:b/>
                <w:sz w:val="21"/>
              </w:rPr>
              <w:t>控制项目</w:t>
            </w:r>
          </w:p>
        </w:tc>
        <w:tc>
          <w:tcPr>
            <w:tcW w:w="930" w:type="pct"/>
            <w:vAlign w:val="center"/>
          </w:tcPr>
          <w:p w14:paraId="27076595" w14:textId="77777777" w:rsidR="006C0139" w:rsidRDefault="00851A7A">
            <w:pPr>
              <w:pStyle w:val="TableParagraph"/>
              <w:spacing w:line="265" w:lineRule="exact"/>
              <w:rPr>
                <w:b/>
                <w:sz w:val="21"/>
              </w:rPr>
            </w:pPr>
            <w:r>
              <w:rPr>
                <w:rFonts w:hint="eastAsia"/>
                <w:b/>
                <w:sz w:val="21"/>
              </w:rPr>
              <w:t>变更后需要</w:t>
            </w:r>
          </w:p>
          <w:p w14:paraId="61D0BEBF" w14:textId="77777777" w:rsidR="006C0139" w:rsidRDefault="00851A7A">
            <w:pPr>
              <w:pStyle w:val="TableParagraph"/>
              <w:spacing w:line="265" w:lineRule="exact"/>
              <w:rPr>
                <w:b/>
                <w:sz w:val="21"/>
              </w:rPr>
            </w:pPr>
            <w:r>
              <w:rPr>
                <w:rFonts w:hint="eastAsia"/>
                <w:b/>
                <w:sz w:val="21"/>
              </w:rPr>
              <w:t>检测的项目</w:t>
            </w:r>
          </w:p>
        </w:tc>
        <w:tc>
          <w:tcPr>
            <w:tcW w:w="2763" w:type="pct"/>
            <w:vAlign w:val="center"/>
          </w:tcPr>
          <w:p w14:paraId="20329961" w14:textId="77777777" w:rsidR="006C0139" w:rsidRDefault="00851A7A">
            <w:pPr>
              <w:pStyle w:val="TableParagraph"/>
              <w:spacing w:before="4" w:line="252" w:lineRule="exact"/>
              <w:rPr>
                <w:b/>
                <w:sz w:val="21"/>
                <w:lang w:val="en-US"/>
              </w:rPr>
            </w:pPr>
            <w:r>
              <w:rPr>
                <w:rFonts w:hint="eastAsia"/>
                <w:b/>
                <w:sz w:val="21"/>
                <w:lang w:val="en-US"/>
              </w:rPr>
              <w:t>说明</w:t>
            </w:r>
          </w:p>
        </w:tc>
      </w:tr>
      <w:tr w:rsidR="006C0139" w14:paraId="4EB64153" w14:textId="77777777">
        <w:trPr>
          <w:trHeight w:val="546"/>
          <w:jc w:val="center"/>
        </w:trPr>
        <w:tc>
          <w:tcPr>
            <w:tcW w:w="548" w:type="pct"/>
            <w:vAlign w:val="center"/>
          </w:tcPr>
          <w:p w14:paraId="49AC9F41" w14:textId="77777777" w:rsidR="006C0139" w:rsidRDefault="00851A7A">
            <w:pPr>
              <w:pStyle w:val="TableParagraph"/>
              <w:spacing w:before="135"/>
              <w:ind w:left="134" w:right="110"/>
              <w:rPr>
                <w:sz w:val="21"/>
              </w:rPr>
            </w:pPr>
            <w:r>
              <w:rPr>
                <w:rFonts w:hint="eastAsia"/>
                <w:sz w:val="21"/>
              </w:rPr>
              <w:t>箱体</w:t>
            </w:r>
          </w:p>
        </w:tc>
        <w:tc>
          <w:tcPr>
            <w:tcW w:w="756" w:type="pct"/>
            <w:vAlign w:val="center"/>
          </w:tcPr>
          <w:p w14:paraId="7E665E7F" w14:textId="77777777" w:rsidR="006C0139" w:rsidRDefault="00851A7A">
            <w:pPr>
              <w:pStyle w:val="TableParagraph"/>
              <w:spacing w:before="135"/>
              <w:ind w:left="179" w:right="163"/>
              <w:rPr>
                <w:sz w:val="21"/>
              </w:rPr>
            </w:pPr>
            <w:r>
              <w:rPr>
                <w:rFonts w:hint="eastAsia"/>
                <w:sz w:val="21"/>
              </w:rPr>
              <w:t>制造商、规格型号</w:t>
            </w:r>
          </w:p>
        </w:tc>
        <w:tc>
          <w:tcPr>
            <w:tcW w:w="930" w:type="pct"/>
            <w:vAlign w:val="center"/>
          </w:tcPr>
          <w:p w14:paraId="38441ED4" w14:textId="77777777" w:rsidR="006C0139" w:rsidRDefault="00851A7A">
            <w:pPr>
              <w:pStyle w:val="TableParagraph"/>
              <w:autoSpaceDE/>
              <w:autoSpaceDN/>
              <w:ind w:left="179" w:right="163"/>
              <w:jc w:val="both"/>
              <w:rPr>
                <w:sz w:val="21"/>
                <w:lang w:val="en-US"/>
              </w:rPr>
            </w:pPr>
            <w:r>
              <w:rPr>
                <w:rFonts w:hint="eastAsia"/>
                <w:sz w:val="21"/>
                <w:lang w:val="en-US"/>
              </w:rPr>
              <w:t>IP防护等级</w:t>
            </w:r>
          </w:p>
          <w:p w14:paraId="285F8C0D" w14:textId="77777777" w:rsidR="006C0139" w:rsidRDefault="00851A7A">
            <w:pPr>
              <w:pStyle w:val="TableParagraph"/>
              <w:autoSpaceDE/>
              <w:autoSpaceDN/>
              <w:ind w:left="179" w:right="163"/>
              <w:jc w:val="both"/>
              <w:rPr>
                <w:sz w:val="21"/>
              </w:rPr>
            </w:pPr>
            <w:r>
              <w:rPr>
                <w:rFonts w:hint="eastAsia"/>
                <w:sz w:val="21"/>
                <w:lang w:val="en-US"/>
              </w:rPr>
              <w:t>环境适应性试验</w:t>
            </w:r>
          </w:p>
        </w:tc>
        <w:tc>
          <w:tcPr>
            <w:tcW w:w="2763" w:type="pct"/>
            <w:vAlign w:val="center"/>
          </w:tcPr>
          <w:p w14:paraId="748C8AD0" w14:textId="77777777" w:rsidR="006C0139" w:rsidRDefault="00851A7A">
            <w:pPr>
              <w:pStyle w:val="TableParagraph"/>
              <w:spacing w:before="4" w:line="257" w:lineRule="exact"/>
              <w:ind w:left="97" w:right="80"/>
              <w:jc w:val="left"/>
              <w:rPr>
                <w:sz w:val="21"/>
                <w:lang w:val="en-US"/>
              </w:rPr>
            </w:pPr>
            <w:r>
              <w:rPr>
                <w:rFonts w:hint="eastAsia"/>
                <w:sz w:val="21"/>
                <w:lang w:val="en-US"/>
              </w:rPr>
              <w:t>本产品通常在室外使用，所以箱体的材质、喷漆和涂装、防腐防锈、防护等级等有较高要求，目前大多单向导通装置生产企业的箱体采用外购，所以对该零部件的主要控制项目为制造商，箱体规格型号的不同材质、尺寸等也不同，箱体的规格型号也为该零部件的控制项目。</w:t>
            </w:r>
          </w:p>
        </w:tc>
      </w:tr>
      <w:tr w:rsidR="006C0139" w14:paraId="50C7585B" w14:textId="77777777">
        <w:trPr>
          <w:trHeight w:val="508"/>
          <w:jc w:val="center"/>
        </w:trPr>
        <w:tc>
          <w:tcPr>
            <w:tcW w:w="548" w:type="pct"/>
            <w:vAlign w:val="center"/>
          </w:tcPr>
          <w:p w14:paraId="40F4FF6B" w14:textId="77777777" w:rsidR="006C0139" w:rsidRDefault="00851A7A">
            <w:pPr>
              <w:pStyle w:val="TableParagraph"/>
              <w:spacing w:before="116"/>
              <w:ind w:left="134" w:right="110"/>
              <w:rPr>
                <w:sz w:val="21"/>
              </w:rPr>
            </w:pPr>
            <w:r>
              <w:rPr>
                <w:rFonts w:hint="eastAsia"/>
                <w:sz w:val="21"/>
              </w:rPr>
              <w:t>晶闸管</w:t>
            </w:r>
          </w:p>
        </w:tc>
        <w:tc>
          <w:tcPr>
            <w:tcW w:w="756" w:type="pct"/>
            <w:vAlign w:val="center"/>
          </w:tcPr>
          <w:p w14:paraId="11F785CA" w14:textId="77777777" w:rsidR="006C0139" w:rsidRDefault="00851A7A">
            <w:pPr>
              <w:pStyle w:val="TableParagraph"/>
              <w:spacing w:before="116"/>
              <w:ind w:left="179" w:right="163"/>
              <w:rPr>
                <w:sz w:val="21"/>
              </w:rPr>
            </w:pPr>
            <w:r>
              <w:rPr>
                <w:rFonts w:hint="eastAsia"/>
                <w:sz w:val="21"/>
              </w:rPr>
              <w:t>制造商、规格型号</w:t>
            </w:r>
          </w:p>
        </w:tc>
        <w:tc>
          <w:tcPr>
            <w:tcW w:w="930" w:type="pct"/>
            <w:vAlign w:val="center"/>
          </w:tcPr>
          <w:p w14:paraId="5FD448A8" w14:textId="77777777" w:rsidR="006C0139" w:rsidRDefault="00851A7A">
            <w:pPr>
              <w:pStyle w:val="TableParagraph"/>
              <w:autoSpaceDE/>
              <w:autoSpaceDN/>
              <w:ind w:left="179" w:right="163"/>
              <w:jc w:val="both"/>
              <w:rPr>
                <w:sz w:val="21"/>
              </w:rPr>
            </w:pPr>
            <w:r>
              <w:rPr>
                <w:rFonts w:hint="eastAsia"/>
                <w:sz w:val="21"/>
                <w:lang w:val="en-US"/>
              </w:rPr>
              <w:t>常规检测、均流试验</w:t>
            </w:r>
          </w:p>
        </w:tc>
        <w:tc>
          <w:tcPr>
            <w:tcW w:w="2763" w:type="pct"/>
            <w:vAlign w:val="center"/>
          </w:tcPr>
          <w:p w14:paraId="6DF450A9" w14:textId="77777777" w:rsidR="006C0139" w:rsidRDefault="00851A7A">
            <w:pPr>
              <w:pStyle w:val="TableParagraph"/>
              <w:spacing w:before="116"/>
              <w:ind w:left="102" w:right="80"/>
              <w:jc w:val="left"/>
              <w:rPr>
                <w:sz w:val="21"/>
                <w:lang w:val="en-US"/>
              </w:rPr>
            </w:pPr>
            <w:r>
              <w:rPr>
                <w:rFonts w:hint="eastAsia"/>
                <w:sz w:val="21"/>
                <w:lang w:val="en-US"/>
              </w:rPr>
              <w:t>晶闸管的主要功能为消弧，是带消弧单向导通装置的必备零部件。目前大多单向导通装置生产企业的晶闸管为外购，所以对该零部件的主要控制项目为制造商和规格型号。</w:t>
            </w:r>
          </w:p>
        </w:tc>
      </w:tr>
      <w:tr w:rsidR="006C0139" w14:paraId="38CB2934" w14:textId="77777777">
        <w:trPr>
          <w:trHeight w:val="1756"/>
          <w:jc w:val="center"/>
        </w:trPr>
        <w:tc>
          <w:tcPr>
            <w:tcW w:w="548" w:type="pct"/>
            <w:vAlign w:val="center"/>
          </w:tcPr>
          <w:p w14:paraId="0A9589BB" w14:textId="77777777" w:rsidR="006C0139" w:rsidRDefault="00851A7A">
            <w:pPr>
              <w:pStyle w:val="TableParagraph"/>
              <w:spacing w:before="116"/>
              <w:ind w:left="134" w:right="110"/>
              <w:rPr>
                <w:sz w:val="21"/>
              </w:rPr>
            </w:pPr>
            <w:r>
              <w:rPr>
                <w:rFonts w:hint="eastAsia"/>
                <w:sz w:val="21"/>
              </w:rPr>
              <w:t>二极管</w:t>
            </w:r>
          </w:p>
        </w:tc>
        <w:tc>
          <w:tcPr>
            <w:tcW w:w="756" w:type="pct"/>
            <w:vAlign w:val="center"/>
          </w:tcPr>
          <w:p w14:paraId="25D18947" w14:textId="77777777" w:rsidR="006C0139" w:rsidRDefault="00851A7A">
            <w:pPr>
              <w:pStyle w:val="TableParagraph"/>
              <w:spacing w:before="116"/>
              <w:ind w:left="179" w:right="163"/>
              <w:rPr>
                <w:sz w:val="21"/>
              </w:rPr>
            </w:pPr>
            <w:r>
              <w:rPr>
                <w:rFonts w:hint="eastAsia"/>
                <w:sz w:val="21"/>
              </w:rPr>
              <w:t>制造商、规格型号</w:t>
            </w:r>
          </w:p>
        </w:tc>
        <w:tc>
          <w:tcPr>
            <w:tcW w:w="930" w:type="pct"/>
            <w:vAlign w:val="center"/>
          </w:tcPr>
          <w:p w14:paraId="728C2110" w14:textId="77777777" w:rsidR="006C0139" w:rsidRDefault="00851A7A">
            <w:pPr>
              <w:pStyle w:val="TableParagraph"/>
              <w:autoSpaceDE/>
              <w:autoSpaceDN/>
              <w:ind w:left="179" w:right="163"/>
              <w:jc w:val="both"/>
              <w:rPr>
                <w:sz w:val="21"/>
              </w:rPr>
            </w:pPr>
            <w:r>
              <w:rPr>
                <w:rFonts w:hint="eastAsia"/>
                <w:sz w:val="21"/>
                <w:lang w:val="en-US"/>
              </w:rPr>
              <w:t>常规检测、均流试验、温升试验、短时电流耐受试验</w:t>
            </w:r>
          </w:p>
        </w:tc>
        <w:tc>
          <w:tcPr>
            <w:tcW w:w="2763" w:type="pct"/>
            <w:vAlign w:val="center"/>
          </w:tcPr>
          <w:p w14:paraId="04DD4C77" w14:textId="77777777" w:rsidR="006C0139" w:rsidRDefault="00851A7A">
            <w:pPr>
              <w:pStyle w:val="TableParagraph"/>
              <w:spacing w:before="116"/>
              <w:ind w:left="98" w:right="80"/>
              <w:jc w:val="left"/>
              <w:rPr>
                <w:sz w:val="21"/>
                <w:lang w:val="en-US"/>
              </w:rPr>
            </w:pPr>
            <w:r>
              <w:rPr>
                <w:rFonts w:hint="eastAsia"/>
                <w:sz w:val="21"/>
                <w:lang w:val="en-US"/>
              </w:rPr>
              <w:t>单向导通装置运用二极管的单向导通特性原理，所以二极管为单向导通装置产品功能实现的重要零部件。目前大多单向导通装置生产企业的晶闸管为外购，所以对该零部件的主要控制项目为制造商和规格型号。</w:t>
            </w:r>
          </w:p>
        </w:tc>
      </w:tr>
      <w:tr w:rsidR="006C0139" w14:paraId="6C62B730" w14:textId="77777777">
        <w:trPr>
          <w:trHeight w:val="1865"/>
          <w:jc w:val="center"/>
        </w:trPr>
        <w:tc>
          <w:tcPr>
            <w:tcW w:w="548" w:type="pct"/>
            <w:vAlign w:val="center"/>
          </w:tcPr>
          <w:p w14:paraId="64F87DAA" w14:textId="77777777" w:rsidR="006C0139" w:rsidRDefault="00851A7A">
            <w:pPr>
              <w:pStyle w:val="TableParagraph"/>
              <w:ind w:left="134" w:right="110"/>
              <w:rPr>
                <w:sz w:val="21"/>
              </w:rPr>
            </w:pPr>
            <w:r>
              <w:rPr>
                <w:rFonts w:hint="eastAsia"/>
                <w:sz w:val="21"/>
              </w:rPr>
              <w:t>控制单元</w:t>
            </w:r>
          </w:p>
        </w:tc>
        <w:tc>
          <w:tcPr>
            <w:tcW w:w="756" w:type="pct"/>
            <w:vAlign w:val="center"/>
          </w:tcPr>
          <w:p w14:paraId="2BF9D16E" w14:textId="77777777" w:rsidR="006C0139" w:rsidRDefault="00851A7A">
            <w:pPr>
              <w:pStyle w:val="TableParagraph"/>
              <w:spacing w:before="130" w:line="244" w:lineRule="auto"/>
              <w:ind w:left="514" w:right="54" w:hanging="404"/>
              <w:rPr>
                <w:sz w:val="21"/>
              </w:rPr>
            </w:pPr>
            <w:r>
              <w:rPr>
                <w:rFonts w:hint="eastAsia"/>
                <w:sz w:val="21"/>
              </w:rPr>
              <w:t>制造商、规格型号、软件版本号</w:t>
            </w:r>
          </w:p>
        </w:tc>
        <w:tc>
          <w:tcPr>
            <w:tcW w:w="930" w:type="pct"/>
            <w:vAlign w:val="center"/>
          </w:tcPr>
          <w:p w14:paraId="29E4274E" w14:textId="77777777" w:rsidR="006C0139" w:rsidRDefault="00851A7A">
            <w:pPr>
              <w:pStyle w:val="TableParagraph"/>
              <w:autoSpaceDE/>
              <w:autoSpaceDN/>
              <w:ind w:left="179" w:right="163"/>
              <w:jc w:val="both"/>
              <w:rPr>
                <w:sz w:val="21"/>
                <w:lang w:val="en-US"/>
              </w:rPr>
            </w:pPr>
            <w:r>
              <w:rPr>
                <w:rFonts w:hint="eastAsia"/>
                <w:sz w:val="21"/>
                <w:lang w:val="en-US"/>
              </w:rPr>
              <w:t>电磁兼容试验</w:t>
            </w:r>
          </w:p>
          <w:p w14:paraId="30C4939C" w14:textId="77777777" w:rsidR="006C0139" w:rsidRDefault="00851A7A">
            <w:pPr>
              <w:pStyle w:val="TableParagraph"/>
              <w:autoSpaceDE/>
              <w:autoSpaceDN/>
              <w:ind w:left="179" w:right="163"/>
              <w:jc w:val="both"/>
              <w:rPr>
                <w:sz w:val="21"/>
              </w:rPr>
            </w:pPr>
            <w:r>
              <w:rPr>
                <w:rFonts w:hint="eastAsia"/>
                <w:sz w:val="21"/>
                <w:lang w:val="en-US"/>
              </w:rPr>
              <w:t>常规检测</w:t>
            </w:r>
          </w:p>
        </w:tc>
        <w:tc>
          <w:tcPr>
            <w:tcW w:w="2763" w:type="pct"/>
            <w:vAlign w:val="center"/>
          </w:tcPr>
          <w:p w14:paraId="005F8AF6" w14:textId="77777777" w:rsidR="006C0139" w:rsidRDefault="00851A7A">
            <w:pPr>
              <w:pStyle w:val="TableParagraph"/>
              <w:spacing w:line="257" w:lineRule="exact"/>
              <w:ind w:left="97" w:right="80"/>
              <w:jc w:val="left"/>
              <w:rPr>
                <w:sz w:val="21"/>
                <w:lang w:val="en-US"/>
              </w:rPr>
            </w:pPr>
            <w:r>
              <w:rPr>
                <w:rFonts w:hint="eastAsia"/>
                <w:sz w:val="21"/>
                <w:lang w:val="en-US"/>
              </w:rPr>
              <w:t>控制单元是数据采集控制及远程通信系统总称，目前单向导通装置控制器分为硬件设备和软件两部分，其中硬件部分有两种供应方式，分别是单导装置生产厂自主研发生产和外购（PLC），所以对控制单元硬件控制项目为制造商、规格型号；对于控制单元的软件部分，大多企业采用自主研发方式，所以软件版本为关键件的控制项目。</w:t>
            </w:r>
          </w:p>
        </w:tc>
      </w:tr>
      <w:tr w:rsidR="006C0139" w14:paraId="774F3637" w14:textId="77777777">
        <w:trPr>
          <w:trHeight w:val="508"/>
          <w:jc w:val="center"/>
        </w:trPr>
        <w:tc>
          <w:tcPr>
            <w:tcW w:w="548" w:type="pct"/>
            <w:vAlign w:val="center"/>
          </w:tcPr>
          <w:p w14:paraId="221A92A5" w14:textId="77777777" w:rsidR="006C0139" w:rsidRDefault="00851A7A">
            <w:pPr>
              <w:pStyle w:val="TableParagraph"/>
              <w:spacing w:before="116"/>
              <w:ind w:left="134" w:right="110"/>
              <w:rPr>
                <w:sz w:val="21"/>
              </w:rPr>
            </w:pPr>
            <w:r>
              <w:rPr>
                <w:rFonts w:hint="eastAsia"/>
                <w:sz w:val="21"/>
              </w:rPr>
              <w:t>熔断器</w:t>
            </w:r>
          </w:p>
        </w:tc>
        <w:tc>
          <w:tcPr>
            <w:tcW w:w="756" w:type="pct"/>
            <w:vAlign w:val="center"/>
          </w:tcPr>
          <w:p w14:paraId="70787C82" w14:textId="77777777" w:rsidR="006C0139" w:rsidRDefault="00851A7A">
            <w:pPr>
              <w:pStyle w:val="TableParagraph"/>
              <w:spacing w:before="116"/>
              <w:ind w:left="179" w:right="163"/>
              <w:rPr>
                <w:sz w:val="21"/>
              </w:rPr>
            </w:pPr>
            <w:r>
              <w:rPr>
                <w:rFonts w:hint="eastAsia"/>
                <w:sz w:val="21"/>
              </w:rPr>
              <w:t>制造商、规格型号</w:t>
            </w:r>
          </w:p>
        </w:tc>
        <w:tc>
          <w:tcPr>
            <w:tcW w:w="930" w:type="pct"/>
            <w:vAlign w:val="center"/>
          </w:tcPr>
          <w:p w14:paraId="594D8CBF" w14:textId="77777777" w:rsidR="006C0139" w:rsidRDefault="00851A7A">
            <w:pPr>
              <w:pStyle w:val="TableParagraph"/>
              <w:autoSpaceDE/>
              <w:autoSpaceDN/>
              <w:ind w:left="179" w:right="163"/>
              <w:jc w:val="both"/>
              <w:rPr>
                <w:sz w:val="21"/>
              </w:rPr>
            </w:pPr>
            <w:r>
              <w:rPr>
                <w:rFonts w:hint="eastAsia"/>
                <w:sz w:val="21"/>
                <w:lang w:val="en-US"/>
              </w:rPr>
              <w:t>常规检测</w:t>
            </w:r>
          </w:p>
        </w:tc>
        <w:tc>
          <w:tcPr>
            <w:tcW w:w="2763" w:type="pct"/>
            <w:vAlign w:val="center"/>
          </w:tcPr>
          <w:p w14:paraId="0F1D6F9B" w14:textId="77777777" w:rsidR="006C0139" w:rsidRDefault="00851A7A">
            <w:pPr>
              <w:pStyle w:val="TableParagraph"/>
              <w:spacing w:before="116"/>
              <w:ind w:left="98" w:right="80"/>
              <w:jc w:val="left"/>
              <w:rPr>
                <w:sz w:val="21"/>
                <w:lang w:val="en-US"/>
              </w:rPr>
            </w:pPr>
            <w:r>
              <w:rPr>
                <w:rFonts w:hint="eastAsia"/>
                <w:sz w:val="21"/>
                <w:lang w:val="en-US"/>
              </w:rPr>
              <w:t>熔断器是保护二极管的关键器件，大多单向导通装置生产企业熔断器为外购，则控制项目为制造商和熔断器的规格型号。</w:t>
            </w:r>
          </w:p>
        </w:tc>
      </w:tr>
      <w:tr w:rsidR="006C0139" w14:paraId="39E6017B" w14:textId="77777777">
        <w:trPr>
          <w:trHeight w:val="508"/>
          <w:jc w:val="center"/>
        </w:trPr>
        <w:tc>
          <w:tcPr>
            <w:tcW w:w="548" w:type="pct"/>
            <w:vAlign w:val="center"/>
          </w:tcPr>
          <w:p w14:paraId="34DFE2ED" w14:textId="77777777" w:rsidR="006C0139" w:rsidRDefault="00851A7A">
            <w:pPr>
              <w:pStyle w:val="TableParagraph"/>
              <w:spacing w:before="116"/>
              <w:ind w:left="134" w:right="110"/>
              <w:rPr>
                <w:sz w:val="21"/>
              </w:rPr>
            </w:pPr>
            <w:r>
              <w:rPr>
                <w:rFonts w:hint="eastAsia"/>
                <w:sz w:val="21"/>
              </w:rPr>
              <w:t>隔离开</w:t>
            </w:r>
            <w:r>
              <w:rPr>
                <w:rFonts w:hint="eastAsia"/>
                <w:sz w:val="21"/>
              </w:rPr>
              <w:lastRenderedPageBreak/>
              <w:t>关</w:t>
            </w:r>
          </w:p>
        </w:tc>
        <w:tc>
          <w:tcPr>
            <w:tcW w:w="756" w:type="pct"/>
            <w:vAlign w:val="center"/>
          </w:tcPr>
          <w:p w14:paraId="0C117D2F" w14:textId="77777777" w:rsidR="006C0139" w:rsidRDefault="00851A7A">
            <w:pPr>
              <w:pStyle w:val="TableParagraph"/>
              <w:spacing w:before="116"/>
              <w:ind w:left="179" w:right="163"/>
              <w:rPr>
                <w:sz w:val="21"/>
              </w:rPr>
            </w:pPr>
            <w:r>
              <w:rPr>
                <w:rFonts w:hint="eastAsia"/>
                <w:sz w:val="21"/>
              </w:rPr>
              <w:lastRenderedPageBreak/>
              <w:t>制造商、规</w:t>
            </w:r>
            <w:r>
              <w:rPr>
                <w:rFonts w:hint="eastAsia"/>
                <w:sz w:val="21"/>
              </w:rPr>
              <w:lastRenderedPageBreak/>
              <w:t>格型号</w:t>
            </w:r>
          </w:p>
        </w:tc>
        <w:tc>
          <w:tcPr>
            <w:tcW w:w="930" w:type="pct"/>
            <w:vAlign w:val="center"/>
          </w:tcPr>
          <w:p w14:paraId="15FC3ACF" w14:textId="77777777" w:rsidR="006C0139" w:rsidRDefault="00851A7A">
            <w:pPr>
              <w:pStyle w:val="TableParagraph"/>
              <w:autoSpaceDE/>
              <w:autoSpaceDN/>
              <w:ind w:left="179" w:right="163"/>
              <w:jc w:val="both"/>
              <w:rPr>
                <w:sz w:val="21"/>
              </w:rPr>
            </w:pPr>
            <w:r>
              <w:rPr>
                <w:rFonts w:hint="eastAsia"/>
                <w:sz w:val="21"/>
                <w:lang w:val="en-US"/>
              </w:rPr>
              <w:lastRenderedPageBreak/>
              <w:t>常规检测</w:t>
            </w:r>
          </w:p>
        </w:tc>
        <w:tc>
          <w:tcPr>
            <w:tcW w:w="2763" w:type="pct"/>
            <w:vAlign w:val="center"/>
          </w:tcPr>
          <w:p w14:paraId="0868DCA9" w14:textId="77777777" w:rsidR="006C0139" w:rsidRDefault="00851A7A">
            <w:pPr>
              <w:pStyle w:val="TableParagraph"/>
              <w:spacing w:before="116"/>
              <w:ind w:left="98" w:right="80"/>
              <w:jc w:val="left"/>
              <w:rPr>
                <w:sz w:val="21"/>
                <w:lang w:val="en-US"/>
              </w:rPr>
            </w:pPr>
            <w:r>
              <w:rPr>
                <w:rFonts w:hint="eastAsia"/>
                <w:sz w:val="21"/>
                <w:lang w:val="en-US"/>
              </w:rPr>
              <w:t>单导内配备有隔离开关，通过隔离开关关合提供回流路</w:t>
            </w:r>
            <w:r>
              <w:rPr>
                <w:rFonts w:hint="eastAsia"/>
                <w:sz w:val="21"/>
                <w:lang w:val="en-US"/>
              </w:rPr>
              <w:lastRenderedPageBreak/>
              <w:t>径，大多单向导通装置生产企业隔离开关为外购，则控制项目为制造商和隔离开关的规格型号。</w:t>
            </w:r>
          </w:p>
        </w:tc>
      </w:tr>
    </w:tbl>
    <w:p w14:paraId="47D3AD77" w14:textId="77777777" w:rsidR="006C0139" w:rsidRDefault="006C0139">
      <w:pPr>
        <w:spacing w:line="360" w:lineRule="auto"/>
        <w:ind w:firstLine="454"/>
        <w:jc w:val="both"/>
        <w:rPr>
          <w:b/>
          <w:bCs/>
          <w:color w:val="000000"/>
          <w:sz w:val="24"/>
          <w:szCs w:val="24"/>
          <w:lang w:bidi="ar"/>
        </w:rPr>
      </w:pPr>
    </w:p>
    <w:p w14:paraId="1EB289A5"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9.7 交流35kV开关柜</w:t>
      </w:r>
    </w:p>
    <w:p w14:paraId="4257497F" w14:textId="77777777" w:rsidR="006C0139" w:rsidRDefault="00851A7A">
      <w:pPr>
        <w:spacing w:line="360" w:lineRule="auto"/>
        <w:ind w:firstLine="454"/>
        <w:jc w:val="both"/>
        <w:rPr>
          <w:color w:val="000000"/>
          <w:sz w:val="24"/>
          <w:szCs w:val="24"/>
          <w:lang w:bidi="ar"/>
        </w:rPr>
      </w:pPr>
      <w:r>
        <w:rPr>
          <w:rFonts w:hint="eastAsia"/>
          <w:color w:val="000000"/>
          <w:sz w:val="24"/>
          <w:szCs w:val="24"/>
          <w:lang w:bidi="ar"/>
        </w:rPr>
        <w:t>构成</w:t>
      </w:r>
      <w:r>
        <w:rPr>
          <w:rFonts w:hint="eastAsia"/>
          <w:color w:val="000000"/>
          <w:sz w:val="24"/>
          <w:szCs w:val="24"/>
          <w:lang w:val="en-US" w:bidi="ar"/>
        </w:rPr>
        <w:t>交流35kV</w:t>
      </w:r>
      <w:r>
        <w:rPr>
          <w:rFonts w:hint="eastAsia"/>
          <w:color w:val="000000"/>
          <w:sz w:val="24"/>
          <w:szCs w:val="24"/>
          <w:lang w:bidi="ar"/>
        </w:rPr>
        <w:t>开关柜并能直接影响其产品性能、功能的关键零部件或材料主要分为以下几大类：</w:t>
      </w:r>
    </w:p>
    <w:p w14:paraId="29AB5CB6"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val="en-US" w:bidi="ar"/>
        </w:rPr>
        <w:t>断路器：用于</w:t>
      </w:r>
      <w:r>
        <w:rPr>
          <w:color w:val="000000"/>
          <w:sz w:val="24"/>
          <w:szCs w:val="24"/>
          <w:lang w:val="en-US" w:bidi="ar"/>
        </w:rPr>
        <w:t>切断和接通负荷电路，以及切断故障电路，</w:t>
      </w:r>
      <w:r>
        <w:rPr>
          <w:rFonts w:hint="eastAsia"/>
          <w:color w:val="000000"/>
          <w:sz w:val="24"/>
          <w:szCs w:val="24"/>
          <w:lang w:val="en-US" w:bidi="ar"/>
        </w:rPr>
        <w:t>断路器故障后影响开关柜的绝缘性能、关合和开断能力、密封性能、机械操作性能、回路电阻、温升、短时耐受电流和峰值耐受电流性能、内部电弧（适用于IAC类开关设备和控制设备），建议纳入关键零部件控制。</w:t>
      </w:r>
    </w:p>
    <w:p w14:paraId="2E108836"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val="en-US" w:bidi="ar"/>
        </w:rPr>
        <w:t>三工位开关：三工位开关设备故障影响机柜的绝缘性能、关合和开断能力（适用时）、密封性能、机械操作性能、回路电阻、温升、短时耐受电流和峰值耐受电流性能、内部电弧（适用于IAC类开关设备和控制设备），建议纳入关键零部件控制。</w:t>
      </w:r>
    </w:p>
    <w:p w14:paraId="4B464E24"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val="en-US" w:bidi="ar"/>
        </w:rPr>
        <w:t>电流互感器：电流互感器设备故障影响机柜的绝缘性能、局部放电性能、温升、短时耐受电流和峰值耐受电流性能，建议纳入关键零部件控制。</w:t>
      </w:r>
    </w:p>
    <w:p w14:paraId="6330A2B4" w14:textId="77777777" w:rsidR="006C0139" w:rsidRDefault="00851A7A">
      <w:pPr>
        <w:numPr>
          <w:ilvl w:val="0"/>
          <w:numId w:val="7"/>
        </w:numPr>
        <w:spacing w:line="360" w:lineRule="auto"/>
        <w:ind w:leftChars="250" w:left="1030" w:hangingChars="200" w:hanging="480"/>
        <w:jc w:val="both"/>
        <w:rPr>
          <w:color w:val="000000"/>
          <w:sz w:val="24"/>
          <w:szCs w:val="24"/>
          <w:lang w:bidi="ar"/>
        </w:rPr>
      </w:pPr>
      <w:r>
        <w:rPr>
          <w:rFonts w:hint="eastAsia"/>
          <w:color w:val="000000"/>
          <w:sz w:val="24"/>
          <w:szCs w:val="24"/>
          <w:lang w:val="en-US" w:bidi="ar"/>
        </w:rPr>
        <w:t>主母线：将各功能部件连接在一起，起着汇集、分配和输送电能的作用。主母线故障影响机柜的绝缘性能、局部放电性能、温升、短时耐受电流和峰值耐受电流性能，建议纳入关键零部件控制。</w:t>
      </w:r>
    </w:p>
    <w:p w14:paraId="5BDEB53F" w14:textId="77777777" w:rsidR="006C0139" w:rsidRDefault="00851A7A">
      <w:pPr>
        <w:spacing w:line="360" w:lineRule="auto"/>
        <w:ind w:firstLine="454"/>
        <w:jc w:val="both"/>
        <w:rPr>
          <w:color w:val="000000"/>
          <w:sz w:val="24"/>
          <w:szCs w:val="24"/>
          <w:lang w:bidi="ar"/>
        </w:rPr>
      </w:pPr>
      <w:r>
        <w:rPr>
          <w:rFonts w:hint="eastAsia"/>
          <w:color w:val="000000"/>
          <w:sz w:val="24"/>
          <w:szCs w:val="24"/>
          <w:lang w:val="en-US" w:bidi="ar"/>
        </w:rPr>
        <w:t>以上这些</w:t>
      </w:r>
      <w:r>
        <w:rPr>
          <w:rFonts w:hint="eastAsia"/>
          <w:color w:val="000000"/>
          <w:sz w:val="24"/>
          <w:szCs w:val="24"/>
          <w:lang w:bidi="ar"/>
        </w:rPr>
        <w:t>这些元件的缺失或故障均会直接影响到</w:t>
      </w:r>
      <w:r>
        <w:rPr>
          <w:rFonts w:hint="eastAsia"/>
          <w:color w:val="000000"/>
          <w:sz w:val="24"/>
          <w:szCs w:val="24"/>
          <w:lang w:val="en-US" w:bidi="ar"/>
        </w:rPr>
        <w:t>交流35kV</w:t>
      </w:r>
      <w:r>
        <w:rPr>
          <w:rFonts w:hint="eastAsia"/>
          <w:color w:val="000000"/>
          <w:sz w:val="24"/>
          <w:szCs w:val="24"/>
          <w:lang w:bidi="ar"/>
        </w:rPr>
        <w:t>开关柜的正常使用。</w:t>
      </w:r>
    </w:p>
    <w:p w14:paraId="09DC1445" w14:textId="77777777" w:rsidR="006C0139" w:rsidRDefault="00851A7A">
      <w:pPr>
        <w:spacing w:line="360" w:lineRule="auto"/>
        <w:ind w:firstLine="454"/>
        <w:jc w:val="both"/>
        <w:rPr>
          <w:color w:val="000000"/>
          <w:sz w:val="24"/>
          <w:szCs w:val="24"/>
          <w:lang w:bidi="ar"/>
        </w:rPr>
      </w:pPr>
      <w:r>
        <w:rPr>
          <w:rFonts w:hint="eastAsia"/>
          <w:color w:val="000000"/>
          <w:sz w:val="24"/>
          <w:szCs w:val="24"/>
          <w:lang w:bidi="ar"/>
        </w:rPr>
        <w:t>同一项目中为保持零部件/材料的一致性，一般同一零部件/材料的制造商、规格型号要求统一。</w:t>
      </w:r>
    </w:p>
    <w:p w14:paraId="5B02617F" w14:textId="77777777" w:rsidR="006C0139" w:rsidRDefault="00851A7A">
      <w:pPr>
        <w:rPr>
          <w:b/>
          <w:sz w:val="24"/>
          <w:szCs w:val="24"/>
          <w:lang w:val="en-US"/>
        </w:rPr>
      </w:pPr>
      <w:r>
        <w:rPr>
          <w:rFonts w:hint="eastAsia"/>
          <w:b/>
          <w:sz w:val="24"/>
          <w:szCs w:val="24"/>
          <w:lang w:val="en-US"/>
        </w:rPr>
        <w:br w:type="page"/>
      </w:r>
    </w:p>
    <w:p w14:paraId="05633B74"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lastRenderedPageBreak/>
        <w:t>9.8 直流电缆</w:t>
      </w:r>
    </w:p>
    <w:p w14:paraId="4AEC7D59" w14:textId="77777777" w:rsidR="006C0139" w:rsidRDefault="00851A7A">
      <w:pPr>
        <w:spacing w:line="360" w:lineRule="auto"/>
        <w:ind w:firstLine="454"/>
        <w:jc w:val="both"/>
        <w:rPr>
          <w:color w:val="000000"/>
          <w:sz w:val="24"/>
          <w:szCs w:val="24"/>
          <w:lang w:bidi="ar"/>
        </w:rPr>
      </w:pPr>
      <w:r>
        <w:rPr>
          <w:rFonts w:hint="eastAsia"/>
          <w:color w:val="000000"/>
          <w:sz w:val="24"/>
          <w:szCs w:val="24"/>
          <w:lang w:bidi="ar"/>
        </w:rPr>
        <w:t>构成直流电缆并能直接影响其产品性能、功能的关键零部件或材料主要分为以下几</w:t>
      </w:r>
      <w:r>
        <w:rPr>
          <w:rFonts w:hint="eastAsia"/>
          <w:color w:val="000000"/>
          <w:sz w:val="24"/>
          <w:szCs w:val="24"/>
          <w:lang w:val="en-US" w:bidi="ar"/>
        </w:rPr>
        <w:t>种</w:t>
      </w:r>
      <w:r>
        <w:rPr>
          <w:rFonts w:hint="eastAsia"/>
          <w:color w:val="000000"/>
          <w:sz w:val="24"/>
          <w:szCs w:val="24"/>
          <w:lang w:bidi="ar"/>
        </w:rPr>
        <w:t>：</w:t>
      </w:r>
    </w:p>
    <w:p w14:paraId="6D919F9D" w14:textId="77777777" w:rsidR="006C0139" w:rsidRDefault="00851A7A">
      <w:pPr>
        <w:numPr>
          <w:ilvl w:val="0"/>
          <w:numId w:val="7"/>
        </w:numPr>
        <w:spacing w:line="360" w:lineRule="auto"/>
        <w:ind w:leftChars="250" w:left="1030" w:hangingChars="200" w:hanging="480"/>
        <w:jc w:val="both"/>
        <w:rPr>
          <w:color w:val="000000"/>
          <w:sz w:val="24"/>
          <w:szCs w:val="24"/>
          <w:lang w:bidi="ar"/>
        </w:rPr>
      </w:pPr>
      <w:r>
        <w:rPr>
          <w:rFonts w:hint="eastAsia"/>
          <w:color w:val="000000"/>
          <w:sz w:val="24"/>
          <w:szCs w:val="24"/>
          <w:lang w:val="en-US" w:bidi="ar"/>
        </w:rPr>
        <w:t>导体（铜）：影响产品基本性能；</w:t>
      </w:r>
    </w:p>
    <w:p w14:paraId="06A5338A"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val="en-US" w:bidi="ar"/>
        </w:rPr>
        <w:t>绝缘材料：影响产品绝缘等性能；</w:t>
      </w:r>
    </w:p>
    <w:p w14:paraId="0AB6DF05"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val="en-US" w:bidi="ar"/>
        </w:rPr>
        <w:t>内护套：影响产品阻燃等性能；</w:t>
      </w:r>
    </w:p>
    <w:p w14:paraId="24968AE6" w14:textId="77777777" w:rsidR="006C0139" w:rsidRDefault="00851A7A">
      <w:pPr>
        <w:numPr>
          <w:ilvl w:val="0"/>
          <w:numId w:val="7"/>
        </w:numPr>
        <w:spacing w:line="360" w:lineRule="auto"/>
        <w:ind w:leftChars="250" w:left="1030" w:hangingChars="200" w:hanging="480"/>
        <w:jc w:val="both"/>
        <w:rPr>
          <w:color w:val="000000"/>
          <w:sz w:val="24"/>
          <w:szCs w:val="24"/>
          <w:lang w:bidi="ar"/>
        </w:rPr>
      </w:pPr>
      <w:r>
        <w:rPr>
          <w:rFonts w:hint="eastAsia"/>
          <w:color w:val="000000"/>
          <w:sz w:val="24"/>
          <w:szCs w:val="24"/>
          <w:lang w:val="en-US" w:bidi="ar"/>
        </w:rPr>
        <w:t>外护套：影响产品机械、燃烧、吸水性等性能。</w:t>
      </w:r>
    </w:p>
    <w:p w14:paraId="3E5B695B"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变更后需要检测的项目如下：</w:t>
      </w:r>
    </w:p>
    <w:p w14:paraId="53E58CB1"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bidi="ar"/>
        </w:rPr>
        <w:t>导体材料</w:t>
      </w:r>
      <w:r>
        <w:rPr>
          <w:rFonts w:hint="eastAsia"/>
          <w:color w:val="000000"/>
          <w:sz w:val="24"/>
          <w:szCs w:val="24"/>
          <w:lang w:val="en-US" w:bidi="ar"/>
        </w:rPr>
        <w:t>变更</w:t>
      </w:r>
      <w:r>
        <w:rPr>
          <w:rFonts w:hint="eastAsia"/>
          <w:color w:val="000000"/>
          <w:sz w:val="24"/>
          <w:szCs w:val="24"/>
          <w:lang w:bidi="ar"/>
        </w:rPr>
        <w:t>：</w:t>
      </w:r>
      <w:r>
        <w:rPr>
          <w:rFonts w:hint="eastAsia"/>
          <w:color w:val="000000"/>
          <w:sz w:val="24"/>
          <w:szCs w:val="24"/>
          <w:lang w:val="en-US" w:bidi="ar"/>
        </w:rPr>
        <w:t>常规检测</w:t>
      </w:r>
    </w:p>
    <w:p w14:paraId="28534AD4" w14:textId="77777777" w:rsidR="006C0139" w:rsidRDefault="00851A7A">
      <w:pPr>
        <w:spacing w:line="360" w:lineRule="auto"/>
        <w:ind w:firstLine="454"/>
        <w:jc w:val="both"/>
        <w:rPr>
          <w:color w:val="000000"/>
          <w:sz w:val="24"/>
          <w:szCs w:val="24"/>
          <w:lang w:bidi="ar"/>
        </w:rPr>
      </w:pPr>
      <w:r>
        <w:rPr>
          <w:rFonts w:hint="eastAsia"/>
          <w:color w:val="000000"/>
          <w:sz w:val="24"/>
          <w:szCs w:val="24"/>
          <w:lang w:val="en-US" w:bidi="ar"/>
        </w:rPr>
        <w:t>绝缘材料变更，检测与绝缘材料相关的项目；</w:t>
      </w:r>
    </w:p>
    <w:p w14:paraId="1E6A6968" w14:textId="77777777" w:rsidR="006C0139" w:rsidRDefault="00851A7A">
      <w:pPr>
        <w:spacing w:line="360" w:lineRule="auto"/>
        <w:ind w:firstLine="454"/>
        <w:jc w:val="both"/>
        <w:rPr>
          <w:color w:val="000000"/>
          <w:sz w:val="24"/>
          <w:szCs w:val="24"/>
          <w:lang w:bidi="ar"/>
        </w:rPr>
      </w:pPr>
      <w:r>
        <w:rPr>
          <w:rFonts w:hint="eastAsia"/>
          <w:color w:val="000000"/>
          <w:sz w:val="24"/>
          <w:szCs w:val="24"/>
          <w:lang w:val="en-US" w:bidi="ar"/>
        </w:rPr>
        <w:t>内护套变更,检测与成品特性相关的项目；</w:t>
      </w:r>
    </w:p>
    <w:p w14:paraId="735A6BB5" w14:textId="77777777" w:rsidR="006C0139" w:rsidRDefault="00851A7A">
      <w:pPr>
        <w:spacing w:line="360" w:lineRule="auto"/>
        <w:ind w:firstLine="454"/>
        <w:jc w:val="both"/>
        <w:rPr>
          <w:color w:val="000000"/>
          <w:sz w:val="24"/>
          <w:szCs w:val="24"/>
          <w:lang w:bidi="ar"/>
        </w:rPr>
      </w:pPr>
      <w:r>
        <w:rPr>
          <w:rFonts w:hint="eastAsia"/>
          <w:color w:val="000000"/>
          <w:sz w:val="24"/>
          <w:szCs w:val="24"/>
          <w:lang w:val="en-US" w:bidi="ar"/>
        </w:rPr>
        <w:t>外</w:t>
      </w:r>
      <w:r>
        <w:rPr>
          <w:rFonts w:hint="eastAsia"/>
          <w:color w:val="000000"/>
          <w:sz w:val="24"/>
          <w:szCs w:val="24"/>
          <w:lang w:bidi="ar"/>
        </w:rPr>
        <w:t>护套材料</w:t>
      </w:r>
      <w:r>
        <w:rPr>
          <w:rFonts w:hint="eastAsia"/>
          <w:color w:val="000000"/>
          <w:sz w:val="24"/>
          <w:szCs w:val="24"/>
          <w:lang w:val="en-US" w:bidi="ar"/>
        </w:rPr>
        <w:t>变更，检测与护套材料相关的项目</w:t>
      </w:r>
      <w:r>
        <w:rPr>
          <w:rFonts w:hint="eastAsia"/>
          <w:color w:val="000000"/>
          <w:sz w:val="24"/>
          <w:szCs w:val="24"/>
          <w:lang w:bidi="ar"/>
        </w:rPr>
        <w:t>。</w:t>
      </w:r>
    </w:p>
    <w:p w14:paraId="6EE2F00B" w14:textId="77777777" w:rsidR="006C0139" w:rsidRDefault="00851A7A">
      <w:pPr>
        <w:pStyle w:val="1"/>
        <w:numPr>
          <w:ilvl w:val="0"/>
          <w:numId w:val="1"/>
        </w:numPr>
        <w:spacing w:before="0" w:line="360" w:lineRule="auto"/>
        <w:ind w:left="317"/>
        <w:rPr>
          <w:sz w:val="28"/>
          <w:szCs w:val="28"/>
          <w:lang w:val="en-US"/>
        </w:rPr>
      </w:pPr>
      <w:r>
        <w:rPr>
          <w:rFonts w:hint="eastAsia"/>
          <w:sz w:val="28"/>
          <w:szCs w:val="28"/>
          <w:lang w:val="en-US"/>
        </w:rPr>
        <w:t>必备生产设备、工艺装备、计量器具和检测手段的确定过程及相关分析</w:t>
      </w:r>
    </w:p>
    <w:p w14:paraId="131FC86A"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10.1 110kV主变压器</w:t>
      </w:r>
    </w:p>
    <w:p w14:paraId="45584C12"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对于产品设计，需要生产厂具备产品设计研发能力，除人员要求外，同时需要具备产品设计开发平台，平台应满足机械设计、电气设计、短路力、温度场、电场和磁场验证要求。由于各厂家实际情况不同，具体参数难以量化，建议通过现场检查员对该平台进行定性评价。</w:t>
      </w:r>
    </w:p>
    <w:p w14:paraId="676B25E7"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根据调研，目前部分制造商的铁心为外购件，故必备生产设备中关于铁心的生产工艺涉及的铁心纵剪、横剪机、铁心叠装台、铁心卷绕机、铁心拼合台、铁心退火炉等设备不建议纳入必备生产设备。</w:t>
      </w:r>
    </w:p>
    <w:p w14:paraId="149A072E"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对于烘燥、干燥工艺，须生产厂具备干燥罐；</w:t>
      </w:r>
    </w:p>
    <w:p w14:paraId="741237A4"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对于线圈绕线工艺，须生产厂具备线圈绕线机、卷铁心线圈绕线机；</w:t>
      </w:r>
    </w:p>
    <w:p w14:paraId="79ED76CD"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对于装配工艺，须生产厂具备变压器装配架；</w:t>
      </w:r>
    </w:p>
    <w:p w14:paraId="25F389CA"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对于注油工艺，须生产厂具备真空泵；</w:t>
      </w:r>
    </w:p>
    <w:p w14:paraId="0AF9D2D8"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对于滤油工艺，须生产厂具备滤油机；</w:t>
      </w:r>
    </w:p>
    <w:p w14:paraId="2D1A4E62"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对于生产过程检验、出厂成品检验等检验过程，须生产厂至少具备绝缘电阻测试仪、介质损耗测试仪、变比测试仪、直流电阻测试仪、功率分析仪、工频耐压试验装置、局部放电测试仪、调压器、中间变压器、电压互感器、电流互感器、冲击电压测量系统、补偿电容装置、倍频发电机组、发电机组、气相色谱仪、油介电强度测试仪、微水测试仪、绝缘油介损及电阻率测试仪、有载分接开关测试仪、多路温度测试系统、绕组变形分析仪、绝缘油耐压测试仪、声级计、热像仪、电流表。对于各设备的能力或技术参数，目前不同厂家很难统一，建议描述为</w:t>
      </w:r>
      <w:r>
        <w:rPr>
          <w:rFonts w:hint="eastAsia"/>
          <w:color w:val="000000"/>
          <w:sz w:val="24"/>
          <w:szCs w:val="24"/>
          <w:lang w:val="en-US" w:bidi="ar"/>
        </w:rPr>
        <w:lastRenderedPageBreak/>
        <w:t>“满足相关工艺/检测要求”，由认证机构结合实际要求进行把控。</w:t>
      </w:r>
    </w:p>
    <w:p w14:paraId="653DDBFE"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10.2 牵引整流变压器</w:t>
      </w:r>
    </w:p>
    <w:p w14:paraId="112D89AD"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对于产品设计，需要生产厂具备产品设计研发能力，除人员要求外，同时需要具备产品设计开发平台，平台应满足机械设计、电气设计、短路力、温度场、电场和磁场验证要求。由于各厂家实际情况不同，具体参数难以量化，建议通过现场检查员对该平台进行定性评价。</w:t>
      </w:r>
    </w:p>
    <w:p w14:paraId="1B0762A1"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根据调研，目前部分制造商的铁心为外购件，故必备生产设备中关于铁心的生产工艺涉及的纵剪线、横剪线、铁心叠装台、铁心卷绕机、铁心退火炉等设备不建议纳入必备生产设备。</w:t>
      </w:r>
    </w:p>
    <w:p w14:paraId="055F777C"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对于固化工艺，须生产厂具备固化炉；</w:t>
      </w:r>
    </w:p>
    <w:p w14:paraId="3A777DFB"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对于线圈绕线、绕制工艺，须生产厂具备（线绕）绕线机、（箔绕）绕线机；</w:t>
      </w:r>
    </w:p>
    <w:p w14:paraId="1528C6ED"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对于浇注工艺（浇注式适用），须生产厂具备真空浇注设备；</w:t>
      </w:r>
    </w:p>
    <w:p w14:paraId="5864232D"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对于浸漆工艺（敞开式适用），须生产厂具备真空浸漆设备；</w:t>
      </w:r>
    </w:p>
    <w:p w14:paraId="14A64E37"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对于生产过程检验、出厂成品检验等检验过程，须生产厂至少具备绝缘电阻测试仪、变比测试仪、直流电阻测试仪、工频耐压试验装置、发电机组、中间变压器、电压互感器、电流互感器、功率分析仪、局部放电测试仪。对于各设备的能力或技术参数，目前不同厂家很难统一，建议描述为“满足相关工艺/检测要求”，由认证机构结合实际要求进行把控。</w:t>
      </w:r>
    </w:p>
    <w:p w14:paraId="4B1357CA"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10.3 牵引整流器</w:t>
      </w:r>
    </w:p>
    <w:p w14:paraId="401BC8FC" w14:textId="77777777" w:rsidR="006C0139" w:rsidRDefault="00851A7A">
      <w:pPr>
        <w:autoSpaceDE/>
        <w:autoSpaceDN/>
        <w:spacing w:line="360" w:lineRule="auto"/>
        <w:ind w:firstLineChars="200" w:firstLine="480"/>
        <w:rPr>
          <w:sz w:val="24"/>
          <w:szCs w:val="24"/>
          <w:lang w:val="en-US"/>
        </w:rPr>
      </w:pPr>
      <w:r>
        <w:rPr>
          <w:rFonts w:hint="eastAsia"/>
          <w:sz w:val="24"/>
          <w:szCs w:val="24"/>
          <w:lang w:val="en-US"/>
        </w:rPr>
        <w:t>整流器的生产制造过程，根据工艺流程可以分为：设计-采购-柜体制造与组装-元器件安装-配线-并柜-上电调试-检验及成品包装等步骤。</w:t>
      </w:r>
      <w:r>
        <w:rPr>
          <w:rFonts w:hint="eastAsia"/>
          <w:color w:val="000000"/>
          <w:sz w:val="24"/>
          <w:szCs w:val="24"/>
          <w:lang w:bidi="ar"/>
        </w:rPr>
        <w:t>为了保证产品的质量，每一个环节除了依托标准严格的控制程序及专业经验丰富的人员之外，还需配置专业的工器具。</w:t>
      </w:r>
      <w:r>
        <w:rPr>
          <w:rFonts w:hint="eastAsia"/>
          <w:color w:val="000000"/>
          <w:sz w:val="24"/>
          <w:szCs w:val="24"/>
          <w:lang w:val="en-US" w:bidi="ar"/>
        </w:rPr>
        <w:t>必备设备、器具及选择说明，如下表所示：</w:t>
      </w:r>
    </w:p>
    <w:p w14:paraId="04FA34E8" w14:textId="77777777" w:rsidR="006C0139" w:rsidRDefault="00851A7A">
      <w:pPr>
        <w:autoSpaceDE/>
        <w:autoSpaceDN/>
        <w:spacing w:line="360" w:lineRule="auto"/>
        <w:ind w:firstLineChars="200" w:firstLine="482"/>
        <w:jc w:val="center"/>
        <w:rPr>
          <w:b/>
          <w:bCs/>
          <w:sz w:val="24"/>
          <w:szCs w:val="24"/>
          <w:shd w:val="clear" w:color="auto" w:fill="FFFFFF"/>
          <w:lang w:val="en-US"/>
        </w:rPr>
      </w:pPr>
      <w:r>
        <w:rPr>
          <w:rFonts w:hint="eastAsia"/>
          <w:b/>
          <w:bCs/>
          <w:sz w:val="24"/>
          <w:szCs w:val="24"/>
          <w:shd w:val="clear" w:color="auto" w:fill="FFFFFF"/>
          <w:lang w:val="en-US"/>
        </w:rPr>
        <w:t>表10-1 牵引整流器</w:t>
      </w:r>
      <w:r>
        <w:rPr>
          <w:b/>
          <w:bCs/>
          <w:sz w:val="24"/>
          <w:szCs w:val="24"/>
          <w:shd w:val="clear" w:color="auto" w:fill="FFFFFF"/>
          <w:lang w:val="en-US"/>
        </w:rPr>
        <w:t>必备生产设备、工艺装备、计量器具</w:t>
      </w:r>
      <w:r>
        <w:rPr>
          <w:rFonts w:hint="eastAsia"/>
          <w:b/>
          <w:bCs/>
          <w:sz w:val="24"/>
          <w:szCs w:val="24"/>
          <w:shd w:val="clear" w:color="auto" w:fill="FFFFFF"/>
          <w:lang w:val="en-US"/>
        </w:rPr>
        <w:t>选择说明</w:t>
      </w:r>
    </w:p>
    <w:tbl>
      <w:tblPr>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87"/>
        <w:gridCol w:w="2372"/>
        <w:gridCol w:w="764"/>
        <w:gridCol w:w="3662"/>
        <w:gridCol w:w="898"/>
      </w:tblGrid>
      <w:tr w:rsidR="006C0139" w14:paraId="2B40FCCE" w14:textId="77777777">
        <w:trPr>
          <w:trHeight w:val="593"/>
          <w:jc w:val="center"/>
        </w:trPr>
        <w:tc>
          <w:tcPr>
            <w:tcW w:w="1187" w:type="dxa"/>
            <w:vAlign w:val="center"/>
          </w:tcPr>
          <w:p w14:paraId="0DCC5517" w14:textId="77777777" w:rsidR="006C0139" w:rsidRDefault="00851A7A">
            <w:pPr>
              <w:pStyle w:val="TableParagraph"/>
              <w:ind w:leftChars="50" w:left="110"/>
              <w:rPr>
                <w:b/>
                <w:bCs/>
                <w:color w:val="000000"/>
                <w:kern w:val="2"/>
                <w:sz w:val="21"/>
                <w:szCs w:val="21"/>
                <w:shd w:val="clear" w:color="auto" w:fill="FFFFFF"/>
                <w:lang w:val="en-US" w:bidi="ar-SA"/>
              </w:rPr>
            </w:pPr>
            <w:r>
              <w:rPr>
                <w:rFonts w:hint="eastAsia"/>
                <w:b/>
                <w:bCs/>
                <w:color w:val="000000"/>
                <w:kern w:val="2"/>
                <w:sz w:val="21"/>
                <w:szCs w:val="21"/>
                <w:shd w:val="clear" w:color="auto" w:fill="FFFFFF"/>
                <w:lang w:val="en-US" w:bidi="ar-SA"/>
              </w:rPr>
              <w:t>工艺类别</w:t>
            </w:r>
          </w:p>
        </w:tc>
        <w:tc>
          <w:tcPr>
            <w:tcW w:w="2372" w:type="dxa"/>
            <w:vAlign w:val="center"/>
          </w:tcPr>
          <w:p w14:paraId="72E91EA8" w14:textId="77777777" w:rsidR="006C0139" w:rsidRDefault="00851A7A">
            <w:pPr>
              <w:pStyle w:val="TableParagraph"/>
              <w:ind w:leftChars="50" w:left="110"/>
              <w:rPr>
                <w:b/>
                <w:bCs/>
                <w:color w:val="000000"/>
                <w:kern w:val="2"/>
                <w:sz w:val="21"/>
                <w:szCs w:val="21"/>
                <w:shd w:val="clear" w:color="auto" w:fill="FFFFFF"/>
                <w:lang w:val="en-US" w:bidi="ar-SA"/>
              </w:rPr>
            </w:pPr>
            <w:r>
              <w:rPr>
                <w:rFonts w:hint="eastAsia"/>
                <w:b/>
                <w:bCs/>
                <w:color w:val="000000"/>
                <w:kern w:val="2"/>
                <w:sz w:val="21"/>
                <w:szCs w:val="21"/>
                <w:shd w:val="clear" w:color="auto" w:fill="FFFFFF"/>
                <w:lang w:val="en-US" w:bidi="ar-SA"/>
              </w:rPr>
              <w:t>设备名称</w:t>
            </w:r>
          </w:p>
        </w:tc>
        <w:tc>
          <w:tcPr>
            <w:tcW w:w="764" w:type="dxa"/>
            <w:vAlign w:val="center"/>
          </w:tcPr>
          <w:p w14:paraId="744A01EC" w14:textId="77777777" w:rsidR="006C0139" w:rsidRDefault="00851A7A">
            <w:pPr>
              <w:pStyle w:val="TableParagraph"/>
              <w:ind w:leftChars="50" w:left="110"/>
              <w:rPr>
                <w:b/>
                <w:bCs/>
                <w:color w:val="000000"/>
                <w:kern w:val="2"/>
                <w:sz w:val="21"/>
                <w:szCs w:val="21"/>
                <w:shd w:val="clear" w:color="auto" w:fill="FFFFFF"/>
                <w:lang w:val="en-US" w:bidi="ar-SA"/>
              </w:rPr>
            </w:pPr>
            <w:r>
              <w:rPr>
                <w:rFonts w:hint="eastAsia"/>
                <w:b/>
                <w:bCs/>
                <w:color w:val="000000"/>
                <w:kern w:val="2"/>
                <w:sz w:val="21"/>
                <w:szCs w:val="21"/>
                <w:shd w:val="clear" w:color="auto" w:fill="FFFFFF"/>
                <w:lang w:val="en-US" w:bidi="ar-SA"/>
              </w:rPr>
              <w:t>数量</w:t>
            </w:r>
          </w:p>
        </w:tc>
        <w:tc>
          <w:tcPr>
            <w:tcW w:w="3662" w:type="dxa"/>
            <w:vAlign w:val="center"/>
          </w:tcPr>
          <w:p w14:paraId="5638B458" w14:textId="77777777" w:rsidR="006C0139" w:rsidRDefault="00851A7A">
            <w:pPr>
              <w:pStyle w:val="TableParagraph"/>
              <w:ind w:leftChars="50" w:left="110"/>
              <w:rPr>
                <w:b/>
                <w:bCs/>
                <w:color w:val="000000"/>
                <w:kern w:val="2"/>
                <w:sz w:val="21"/>
                <w:szCs w:val="21"/>
                <w:shd w:val="clear" w:color="auto" w:fill="FFFFFF"/>
                <w:lang w:val="en-US" w:bidi="ar-SA"/>
              </w:rPr>
            </w:pPr>
            <w:r>
              <w:rPr>
                <w:rFonts w:hint="eastAsia"/>
                <w:b/>
                <w:bCs/>
                <w:color w:val="000000"/>
                <w:kern w:val="2"/>
                <w:sz w:val="21"/>
                <w:szCs w:val="21"/>
                <w:shd w:val="clear" w:color="auto" w:fill="FFFFFF"/>
                <w:lang w:val="en-US" w:bidi="ar-SA"/>
              </w:rPr>
              <w:t>说明</w:t>
            </w:r>
          </w:p>
        </w:tc>
        <w:tc>
          <w:tcPr>
            <w:tcW w:w="898" w:type="dxa"/>
            <w:vAlign w:val="center"/>
          </w:tcPr>
          <w:p w14:paraId="586B6650" w14:textId="77777777" w:rsidR="006C0139" w:rsidRDefault="00851A7A">
            <w:pPr>
              <w:pStyle w:val="TableParagraph"/>
              <w:ind w:leftChars="50" w:left="110"/>
              <w:rPr>
                <w:b/>
                <w:bCs/>
                <w:color w:val="000000"/>
                <w:kern w:val="2"/>
                <w:sz w:val="21"/>
                <w:szCs w:val="21"/>
                <w:shd w:val="clear" w:color="auto" w:fill="FFFFFF"/>
                <w:lang w:val="en-US" w:bidi="ar-SA"/>
              </w:rPr>
            </w:pPr>
            <w:r>
              <w:rPr>
                <w:rFonts w:hint="eastAsia"/>
                <w:b/>
                <w:bCs/>
                <w:color w:val="000000"/>
                <w:kern w:val="2"/>
                <w:sz w:val="21"/>
                <w:szCs w:val="21"/>
                <w:shd w:val="clear" w:color="auto" w:fill="FFFFFF"/>
                <w:lang w:val="en-US" w:bidi="ar-SA"/>
              </w:rPr>
              <w:t>备注</w:t>
            </w:r>
          </w:p>
        </w:tc>
      </w:tr>
      <w:tr w:rsidR="006C0139" w14:paraId="7E0943D0" w14:textId="77777777">
        <w:trPr>
          <w:trHeight w:val="487"/>
          <w:jc w:val="center"/>
        </w:trPr>
        <w:tc>
          <w:tcPr>
            <w:tcW w:w="1187" w:type="dxa"/>
            <w:vMerge w:val="restart"/>
            <w:vAlign w:val="center"/>
          </w:tcPr>
          <w:p w14:paraId="772F3A55" w14:textId="77777777" w:rsidR="006C0139" w:rsidRDefault="00851A7A">
            <w:pPr>
              <w:pStyle w:val="TableParagraph"/>
              <w:rPr>
                <w:i/>
                <w:iCs/>
                <w:sz w:val="21"/>
              </w:rPr>
            </w:pPr>
            <w:r>
              <w:rPr>
                <w:rFonts w:hint="eastAsia"/>
                <w:sz w:val="21"/>
              </w:rPr>
              <w:t>生产</w:t>
            </w:r>
          </w:p>
        </w:tc>
        <w:tc>
          <w:tcPr>
            <w:tcW w:w="2372" w:type="dxa"/>
            <w:vAlign w:val="center"/>
          </w:tcPr>
          <w:p w14:paraId="69DDC45D" w14:textId="77777777" w:rsidR="006C0139" w:rsidRDefault="00851A7A">
            <w:pPr>
              <w:pStyle w:val="TableParagraph"/>
              <w:rPr>
                <w:kern w:val="2"/>
                <w:sz w:val="21"/>
                <w:szCs w:val="21"/>
                <w:lang w:val="en-US"/>
              </w:rPr>
            </w:pPr>
            <w:r>
              <w:rPr>
                <w:rFonts w:hint="eastAsia"/>
                <w:kern w:val="2"/>
                <w:sz w:val="21"/>
                <w:szCs w:val="21"/>
                <w:lang w:val="en-US"/>
              </w:rPr>
              <w:t>产品设计开发平台</w:t>
            </w:r>
          </w:p>
        </w:tc>
        <w:tc>
          <w:tcPr>
            <w:tcW w:w="764" w:type="dxa"/>
            <w:vAlign w:val="center"/>
          </w:tcPr>
          <w:p w14:paraId="7BC31CCB" w14:textId="77777777" w:rsidR="006C0139" w:rsidRDefault="00851A7A">
            <w:pPr>
              <w:pStyle w:val="TableParagraph"/>
              <w:rPr>
                <w:kern w:val="2"/>
                <w:sz w:val="21"/>
                <w:szCs w:val="21"/>
                <w:lang w:val="en-US"/>
              </w:rPr>
            </w:pPr>
            <w:r>
              <w:rPr>
                <w:rFonts w:hint="eastAsia"/>
                <w:kern w:val="2"/>
                <w:sz w:val="21"/>
                <w:szCs w:val="21"/>
                <w:lang w:val="en-US"/>
              </w:rPr>
              <w:t>1</w:t>
            </w:r>
          </w:p>
        </w:tc>
        <w:tc>
          <w:tcPr>
            <w:tcW w:w="3662" w:type="dxa"/>
            <w:vAlign w:val="center"/>
          </w:tcPr>
          <w:p w14:paraId="07347F00" w14:textId="77777777" w:rsidR="006C0139" w:rsidRDefault="00851A7A">
            <w:pPr>
              <w:pStyle w:val="TableParagraph"/>
              <w:autoSpaceDE/>
              <w:autoSpaceDN/>
              <w:spacing w:before="34"/>
              <w:ind w:leftChars="50" w:left="110"/>
              <w:jc w:val="left"/>
              <w:rPr>
                <w:kern w:val="2"/>
                <w:sz w:val="21"/>
                <w:szCs w:val="21"/>
                <w:lang w:val="en-US" w:bidi="ar-SA"/>
              </w:rPr>
            </w:pPr>
            <w:r>
              <w:rPr>
                <w:rFonts w:hint="eastAsia"/>
                <w:kern w:val="2"/>
                <w:sz w:val="21"/>
                <w:szCs w:val="21"/>
                <w:lang w:val="en-US" w:bidi="ar-SA"/>
              </w:rPr>
              <w:t>负责产品的设计研发工作，内容包括箱体结构设计、电磁兼容要求、电路控制原理设计等。</w:t>
            </w:r>
          </w:p>
        </w:tc>
        <w:tc>
          <w:tcPr>
            <w:tcW w:w="898" w:type="dxa"/>
            <w:vAlign w:val="center"/>
          </w:tcPr>
          <w:p w14:paraId="03F8E22B" w14:textId="77777777" w:rsidR="006C0139" w:rsidRDefault="006C0139">
            <w:pPr>
              <w:pStyle w:val="TableParagraph"/>
              <w:rPr>
                <w:kern w:val="2"/>
                <w:sz w:val="21"/>
                <w:szCs w:val="21"/>
                <w:lang w:val="en-US"/>
              </w:rPr>
            </w:pPr>
          </w:p>
        </w:tc>
      </w:tr>
      <w:tr w:rsidR="006C0139" w14:paraId="02B7B9CB" w14:textId="77777777">
        <w:trPr>
          <w:trHeight w:val="393"/>
          <w:jc w:val="center"/>
        </w:trPr>
        <w:tc>
          <w:tcPr>
            <w:tcW w:w="1187" w:type="dxa"/>
            <w:vMerge/>
            <w:tcBorders>
              <w:top w:val="nil"/>
            </w:tcBorders>
            <w:vAlign w:val="center"/>
          </w:tcPr>
          <w:p w14:paraId="447B8B9B" w14:textId="77777777" w:rsidR="006C0139" w:rsidRDefault="006C0139">
            <w:pPr>
              <w:pStyle w:val="TableParagraph"/>
              <w:rPr>
                <w:i/>
                <w:iCs/>
                <w:sz w:val="21"/>
              </w:rPr>
            </w:pPr>
          </w:p>
        </w:tc>
        <w:tc>
          <w:tcPr>
            <w:tcW w:w="2372" w:type="dxa"/>
            <w:vAlign w:val="center"/>
          </w:tcPr>
          <w:p w14:paraId="52A79BB0" w14:textId="77777777" w:rsidR="006C0139" w:rsidRDefault="00851A7A">
            <w:pPr>
              <w:pStyle w:val="TableParagraph"/>
              <w:rPr>
                <w:kern w:val="2"/>
                <w:sz w:val="21"/>
                <w:szCs w:val="21"/>
                <w:lang w:val="en-US"/>
              </w:rPr>
            </w:pPr>
            <w:r>
              <w:rPr>
                <w:rFonts w:hint="eastAsia"/>
                <w:kern w:val="2"/>
                <w:sz w:val="21"/>
                <w:szCs w:val="21"/>
                <w:lang w:val="en-US"/>
              </w:rPr>
              <w:t>力矩紧固工具</w:t>
            </w:r>
          </w:p>
        </w:tc>
        <w:tc>
          <w:tcPr>
            <w:tcW w:w="764" w:type="dxa"/>
            <w:vAlign w:val="center"/>
          </w:tcPr>
          <w:p w14:paraId="030C9BBD" w14:textId="77777777" w:rsidR="006C0139" w:rsidRDefault="00851A7A">
            <w:pPr>
              <w:pStyle w:val="TableParagraph"/>
              <w:rPr>
                <w:kern w:val="2"/>
                <w:sz w:val="21"/>
                <w:szCs w:val="21"/>
                <w:lang w:val="en-US"/>
              </w:rPr>
            </w:pPr>
            <w:r>
              <w:rPr>
                <w:rFonts w:hint="eastAsia"/>
                <w:kern w:val="2"/>
                <w:sz w:val="21"/>
                <w:szCs w:val="21"/>
                <w:lang w:val="en-US"/>
              </w:rPr>
              <w:t>1</w:t>
            </w:r>
          </w:p>
        </w:tc>
        <w:tc>
          <w:tcPr>
            <w:tcW w:w="3662" w:type="dxa"/>
            <w:vAlign w:val="center"/>
          </w:tcPr>
          <w:p w14:paraId="15BF4B40" w14:textId="77777777" w:rsidR="006C0139" w:rsidRDefault="00851A7A">
            <w:pPr>
              <w:pStyle w:val="TableParagraph"/>
              <w:autoSpaceDE/>
              <w:autoSpaceDN/>
              <w:spacing w:before="34"/>
              <w:ind w:leftChars="50" w:left="110"/>
              <w:jc w:val="left"/>
              <w:rPr>
                <w:kern w:val="2"/>
                <w:sz w:val="21"/>
                <w:szCs w:val="21"/>
                <w:lang w:val="en-US" w:bidi="ar-SA"/>
              </w:rPr>
            </w:pPr>
            <w:r>
              <w:rPr>
                <w:rFonts w:hint="eastAsia"/>
                <w:kern w:val="2"/>
                <w:sz w:val="21"/>
                <w:szCs w:val="21"/>
                <w:lang w:val="en-US" w:bidi="ar-SA"/>
              </w:rPr>
              <w:t>主要负责器件紧固安装、接线端子的安装、电连接、绝缘件连接、接触件和绝缘件连接等过程。属于关键工序。</w:t>
            </w:r>
          </w:p>
        </w:tc>
        <w:tc>
          <w:tcPr>
            <w:tcW w:w="898" w:type="dxa"/>
            <w:vAlign w:val="center"/>
          </w:tcPr>
          <w:p w14:paraId="66B68275" w14:textId="77777777" w:rsidR="006C0139" w:rsidRDefault="006C0139">
            <w:pPr>
              <w:pStyle w:val="TableParagraph"/>
              <w:rPr>
                <w:kern w:val="2"/>
                <w:sz w:val="21"/>
                <w:szCs w:val="21"/>
                <w:lang w:val="en-US"/>
              </w:rPr>
            </w:pPr>
          </w:p>
        </w:tc>
      </w:tr>
      <w:tr w:rsidR="006C0139" w14:paraId="5FDFF7CA" w14:textId="77777777">
        <w:trPr>
          <w:trHeight w:val="393"/>
          <w:jc w:val="center"/>
        </w:trPr>
        <w:tc>
          <w:tcPr>
            <w:tcW w:w="1187" w:type="dxa"/>
            <w:vMerge/>
            <w:tcBorders>
              <w:top w:val="nil"/>
            </w:tcBorders>
            <w:vAlign w:val="center"/>
          </w:tcPr>
          <w:p w14:paraId="5D5F5AD0" w14:textId="77777777" w:rsidR="006C0139" w:rsidRDefault="006C0139">
            <w:pPr>
              <w:pStyle w:val="TableParagraph"/>
              <w:rPr>
                <w:i/>
                <w:iCs/>
                <w:sz w:val="21"/>
              </w:rPr>
            </w:pPr>
          </w:p>
        </w:tc>
        <w:tc>
          <w:tcPr>
            <w:tcW w:w="2372" w:type="dxa"/>
            <w:vAlign w:val="center"/>
          </w:tcPr>
          <w:p w14:paraId="2E2BD500" w14:textId="77777777" w:rsidR="006C0139" w:rsidRDefault="00851A7A">
            <w:pPr>
              <w:pStyle w:val="TableParagraph"/>
              <w:spacing w:before="87"/>
              <w:ind w:left="326" w:right="320"/>
              <w:rPr>
                <w:kern w:val="2"/>
                <w:sz w:val="21"/>
                <w:szCs w:val="21"/>
                <w:lang w:val="en-US"/>
              </w:rPr>
            </w:pPr>
            <w:r>
              <w:rPr>
                <w:rFonts w:hint="eastAsia"/>
                <w:kern w:val="2"/>
                <w:sz w:val="21"/>
                <w:szCs w:val="21"/>
                <w:lang w:val="en-US"/>
              </w:rPr>
              <w:t>光纤检查设备</w:t>
            </w:r>
          </w:p>
        </w:tc>
        <w:tc>
          <w:tcPr>
            <w:tcW w:w="764" w:type="dxa"/>
          </w:tcPr>
          <w:p w14:paraId="62974002" w14:textId="77777777" w:rsidR="006C0139" w:rsidRDefault="00851A7A">
            <w:pPr>
              <w:pStyle w:val="TableParagraph"/>
              <w:spacing w:before="96"/>
              <w:ind w:left="5"/>
              <w:rPr>
                <w:kern w:val="2"/>
                <w:sz w:val="21"/>
                <w:szCs w:val="21"/>
                <w:lang w:val="en-US"/>
              </w:rPr>
            </w:pPr>
            <w:r>
              <w:rPr>
                <w:rFonts w:hint="eastAsia"/>
                <w:kern w:val="2"/>
                <w:sz w:val="21"/>
                <w:szCs w:val="21"/>
                <w:lang w:val="en-US"/>
              </w:rPr>
              <w:t>1</w:t>
            </w:r>
          </w:p>
        </w:tc>
        <w:tc>
          <w:tcPr>
            <w:tcW w:w="3662" w:type="dxa"/>
            <w:vAlign w:val="center"/>
          </w:tcPr>
          <w:p w14:paraId="5F7F72DA" w14:textId="77777777" w:rsidR="006C0139" w:rsidRDefault="00851A7A">
            <w:pPr>
              <w:pStyle w:val="TableParagraph"/>
              <w:autoSpaceDE/>
              <w:autoSpaceDN/>
              <w:spacing w:before="34"/>
              <w:ind w:leftChars="50" w:left="110"/>
              <w:jc w:val="left"/>
              <w:rPr>
                <w:kern w:val="2"/>
                <w:sz w:val="21"/>
                <w:szCs w:val="21"/>
                <w:lang w:val="en-US" w:bidi="ar-SA"/>
              </w:rPr>
            </w:pPr>
            <w:r>
              <w:rPr>
                <w:rFonts w:hint="eastAsia"/>
                <w:kern w:val="2"/>
                <w:sz w:val="21"/>
                <w:szCs w:val="21"/>
                <w:lang w:val="en-US" w:bidi="ar-SA"/>
              </w:rPr>
              <w:t>属于客户特殊需求，产品选装荧光光纤测温装置用于监测线缆接头温度，涉及到光纤类产品所以需要光纤检查设备。</w:t>
            </w:r>
          </w:p>
        </w:tc>
        <w:tc>
          <w:tcPr>
            <w:tcW w:w="898" w:type="dxa"/>
            <w:vAlign w:val="center"/>
          </w:tcPr>
          <w:p w14:paraId="37660524" w14:textId="77777777" w:rsidR="006C0139" w:rsidRDefault="00851A7A">
            <w:pPr>
              <w:pStyle w:val="TableParagraph"/>
              <w:rPr>
                <w:kern w:val="2"/>
                <w:sz w:val="21"/>
                <w:szCs w:val="21"/>
                <w:lang w:val="en-US"/>
              </w:rPr>
            </w:pPr>
            <w:r>
              <w:rPr>
                <w:rFonts w:hint="eastAsia"/>
                <w:kern w:val="2"/>
                <w:sz w:val="21"/>
                <w:szCs w:val="21"/>
                <w:lang w:val="en-US"/>
              </w:rPr>
              <w:t>适用时</w:t>
            </w:r>
          </w:p>
        </w:tc>
      </w:tr>
      <w:tr w:rsidR="006C0139" w14:paraId="4EA0D476" w14:textId="77777777">
        <w:trPr>
          <w:trHeight w:val="388"/>
          <w:jc w:val="center"/>
        </w:trPr>
        <w:tc>
          <w:tcPr>
            <w:tcW w:w="1187" w:type="dxa"/>
            <w:vMerge/>
            <w:tcBorders>
              <w:top w:val="nil"/>
            </w:tcBorders>
            <w:vAlign w:val="center"/>
          </w:tcPr>
          <w:p w14:paraId="2E31E5B0" w14:textId="77777777" w:rsidR="006C0139" w:rsidRDefault="006C0139">
            <w:pPr>
              <w:pStyle w:val="TableParagraph"/>
              <w:rPr>
                <w:i/>
                <w:iCs/>
                <w:sz w:val="21"/>
              </w:rPr>
            </w:pPr>
          </w:p>
        </w:tc>
        <w:tc>
          <w:tcPr>
            <w:tcW w:w="2372" w:type="dxa"/>
            <w:vAlign w:val="center"/>
          </w:tcPr>
          <w:p w14:paraId="4B455A97" w14:textId="77777777" w:rsidR="006C0139" w:rsidRDefault="00851A7A">
            <w:pPr>
              <w:pStyle w:val="TableParagraph"/>
              <w:rPr>
                <w:kern w:val="2"/>
                <w:sz w:val="21"/>
                <w:szCs w:val="21"/>
                <w:lang w:val="en-US"/>
              </w:rPr>
            </w:pPr>
            <w:r>
              <w:rPr>
                <w:rFonts w:hint="eastAsia"/>
                <w:kern w:val="2"/>
                <w:sz w:val="21"/>
                <w:szCs w:val="21"/>
                <w:lang w:val="en-US"/>
              </w:rPr>
              <w:t>线束制作工具</w:t>
            </w:r>
          </w:p>
        </w:tc>
        <w:tc>
          <w:tcPr>
            <w:tcW w:w="764" w:type="dxa"/>
            <w:vAlign w:val="center"/>
          </w:tcPr>
          <w:p w14:paraId="3EB141E6" w14:textId="77777777" w:rsidR="006C0139" w:rsidRDefault="00851A7A">
            <w:pPr>
              <w:pStyle w:val="TableParagraph"/>
              <w:rPr>
                <w:kern w:val="2"/>
                <w:sz w:val="21"/>
                <w:szCs w:val="21"/>
                <w:lang w:val="en-US"/>
              </w:rPr>
            </w:pPr>
            <w:r>
              <w:rPr>
                <w:rFonts w:hint="eastAsia"/>
                <w:kern w:val="2"/>
                <w:sz w:val="21"/>
                <w:szCs w:val="21"/>
                <w:lang w:val="en-US"/>
              </w:rPr>
              <w:t>1</w:t>
            </w:r>
          </w:p>
        </w:tc>
        <w:tc>
          <w:tcPr>
            <w:tcW w:w="3662" w:type="dxa"/>
            <w:vAlign w:val="center"/>
          </w:tcPr>
          <w:p w14:paraId="3139F5BD" w14:textId="77777777" w:rsidR="006C0139" w:rsidRDefault="00851A7A">
            <w:pPr>
              <w:pStyle w:val="TableParagraph"/>
              <w:autoSpaceDE/>
              <w:autoSpaceDN/>
              <w:spacing w:before="34"/>
              <w:ind w:leftChars="50" w:left="110"/>
              <w:jc w:val="left"/>
              <w:rPr>
                <w:kern w:val="2"/>
                <w:sz w:val="21"/>
                <w:szCs w:val="21"/>
                <w:lang w:val="en-US" w:bidi="ar-SA"/>
              </w:rPr>
            </w:pPr>
            <w:r>
              <w:rPr>
                <w:rFonts w:hint="eastAsia"/>
                <w:kern w:val="2"/>
                <w:sz w:val="21"/>
                <w:szCs w:val="21"/>
                <w:lang w:val="en-US" w:bidi="ar-SA"/>
              </w:rPr>
              <w:t>本工序涉及到线束的焊接，属于关键工序，所以应配备相应设备。</w:t>
            </w:r>
          </w:p>
        </w:tc>
        <w:tc>
          <w:tcPr>
            <w:tcW w:w="898" w:type="dxa"/>
            <w:vAlign w:val="center"/>
          </w:tcPr>
          <w:p w14:paraId="17951DB1" w14:textId="77777777" w:rsidR="006C0139" w:rsidRDefault="006C0139">
            <w:pPr>
              <w:pStyle w:val="TableParagraph"/>
              <w:rPr>
                <w:kern w:val="2"/>
                <w:sz w:val="21"/>
                <w:szCs w:val="21"/>
                <w:lang w:val="en-US"/>
              </w:rPr>
            </w:pPr>
          </w:p>
        </w:tc>
      </w:tr>
      <w:tr w:rsidR="006C0139" w14:paraId="344BE222" w14:textId="77777777">
        <w:trPr>
          <w:trHeight w:val="508"/>
          <w:jc w:val="center"/>
        </w:trPr>
        <w:tc>
          <w:tcPr>
            <w:tcW w:w="1187" w:type="dxa"/>
            <w:vMerge w:val="restart"/>
            <w:vAlign w:val="center"/>
          </w:tcPr>
          <w:p w14:paraId="0B037F73" w14:textId="77777777" w:rsidR="006C0139" w:rsidRDefault="00851A7A">
            <w:pPr>
              <w:pStyle w:val="TableParagraph"/>
              <w:rPr>
                <w:sz w:val="21"/>
              </w:rPr>
            </w:pPr>
            <w:r>
              <w:rPr>
                <w:rFonts w:hint="eastAsia"/>
                <w:sz w:val="21"/>
              </w:rPr>
              <w:lastRenderedPageBreak/>
              <w:t>试验</w:t>
            </w:r>
          </w:p>
        </w:tc>
        <w:tc>
          <w:tcPr>
            <w:tcW w:w="2372" w:type="dxa"/>
            <w:vAlign w:val="center"/>
          </w:tcPr>
          <w:p w14:paraId="203D0452" w14:textId="77777777" w:rsidR="006C0139" w:rsidRDefault="00851A7A">
            <w:pPr>
              <w:pStyle w:val="TableParagraph"/>
              <w:rPr>
                <w:kern w:val="2"/>
                <w:sz w:val="21"/>
                <w:szCs w:val="21"/>
                <w:lang w:val="en-US"/>
              </w:rPr>
            </w:pPr>
            <w:r>
              <w:rPr>
                <w:rFonts w:hint="eastAsia"/>
                <w:kern w:val="2"/>
                <w:sz w:val="21"/>
                <w:szCs w:val="21"/>
                <w:lang w:val="en-US"/>
              </w:rPr>
              <w:t>整流器强电试验装置</w:t>
            </w:r>
          </w:p>
        </w:tc>
        <w:tc>
          <w:tcPr>
            <w:tcW w:w="764" w:type="dxa"/>
          </w:tcPr>
          <w:p w14:paraId="5FDB7157" w14:textId="77777777" w:rsidR="006C0139" w:rsidRDefault="00851A7A">
            <w:pPr>
              <w:pStyle w:val="TableParagraph"/>
              <w:spacing w:before="96"/>
              <w:ind w:left="5"/>
              <w:rPr>
                <w:kern w:val="2"/>
                <w:sz w:val="21"/>
                <w:szCs w:val="21"/>
                <w:lang w:val="en-US"/>
              </w:rPr>
            </w:pPr>
            <w:r>
              <w:rPr>
                <w:rFonts w:hint="eastAsia"/>
                <w:kern w:val="2"/>
                <w:sz w:val="21"/>
                <w:szCs w:val="21"/>
                <w:lang w:val="en-US"/>
              </w:rPr>
              <w:t>1</w:t>
            </w:r>
          </w:p>
        </w:tc>
        <w:tc>
          <w:tcPr>
            <w:tcW w:w="3662" w:type="dxa"/>
            <w:vAlign w:val="center"/>
          </w:tcPr>
          <w:p w14:paraId="0097EF40" w14:textId="77777777" w:rsidR="006C0139" w:rsidRDefault="00851A7A">
            <w:pPr>
              <w:pStyle w:val="TableParagraph"/>
              <w:autoSpaceDE/>
              <w:autoSpaceDN/>
              <w:spacing w:before="34"/>
              <w:ind w:leftChars="50" w:left="110"/>
              <w:jc w:val="left"/>
              <w:rPr>
                <w:kern w:val="2"/>
                <w:sz w:val="21"/>
                <w:szCs w:val="21"/>
                <w:lang w:val="en-US" w:bidi="ar-SA"/>
              </w:rPr>
            </w:pPr>
            <w:r>
              <w:rPr>
                <w:rFonts w:hint="eastAsia"/>
                <w:kern w:val="2"/>
                <w:sz w:val="21"/>
                <w:szCs w:val="21"/>
                <w:lang w:val="en-US" w:bidi="ar-SA"/>
              </w:rPr>
              <w:t>包括变压器和调压器，目的是满足整流器强电试验需求。</w:t>
            </w:r>
          </w:p>
        </w:tc>
        <w:tc>
          <w:tcPr>
            <w:tcW w:w="898" w:type="dxa"/>
            <w:vAlign w:val="center"/>
          </w:tcPr>
          <w:p w14:paraId="5FC21927" w14:textId="77777777" w:rsidR="006C0139" w:rsidRDefault="006C0139">
            <w:pPr>
              <w:pStyle w:val="TableParagraph"/>
              <w:rPr>
                <w:kern w:val="2"/>
                <w:sz w:val="21"/>
                <w:szCs w:val="21"/>
                <w:lang w:val="en-US"/>
              </w:rPr>
            </w:pPr>
          </w:p>
        </w:tc>
      </w:tr>
      <w:tr w:rsidR="006C0139" w14:paraId="256ACC0B" w14:textId="77777777">
        <w:trPr>
          <w:trHeight w:val="534"/>
          <w:jc w:val="center"/>
        </w:trPr>
        <w:tc>
          <w:tcPr>
            <w:tcW w:w="1187" w:type="dxa"/>
            <w:vMerge/>
            <w:vAlign w:val="center"/>
          </w:tcPr>
          <w:p w14:paraId="5E2F060C" w14:textId="77777777" w:rsidR="006C0139" w:rsidRDefault="006C0139">
            <w:pPr>
              <w:pStyle w:val="TableParagraph"/>
              <w:rPr>
                <w:sz w:val="21"/>
              </w:rPr>
            </w:pPr>
          </w:p>
        </w:tc>
        <w:tc>
          <w:tcPr>
            <w:tcW w:w="2372" w:type="dxa"/>
          </w:tcPr>
          <w:p w14:paraId="4D07D014" w14:textId="77777777" w:rsidR="006C0139" w:rsidRDefault="00851A7A">
            <w:pPr>
              <w:pStyle w:val="TableParagraph"/>
              <w:spacing w:before="178"/>
              <w:ind w:left="326" w:right="320"/>
              <w:rPr>
                <w:kern w:val="2"/>
                <w:sz w:val="21"/>
                <w:szCs w:val="21"/>
                <w:lang w:val="en-US"/>
              </w:rPr>
            </w:pPr>
            <w:r>
              <w:rPr>
                <w:rFonts w:hint="eastAsia"/>
                <w:kern w:val="2"/>
                <w:sz w:val="21"/>
                <w:szCs w:val="21"/>
                <w:lang w:val="en-US"/>
              </w:rPr>
              <w:t>组合试验装置</w:t>
            </w:r>
          </w:p>
        </w:tc>
        <w:tc>
          <w:tcPr>
            <w:tcW w:w="764" w:type="dxa"/>
          </w:tcPr>
          <w:p w14:paraId="3FC66150" w14:textId="77777777" w:rsidR="006C0139" w:rsidRDefault="00851A7A">
            <w:pPr>
              <w:pStyle w:val="TableParagraph"/>
              <w:spacing w:before="187"/>
              <w:ind w:left="5"/>
              <w:rPr>
                <w:kern w:val="2"/>
                <w:sz w:val="21"/>
                <w:szCs w:val="21"/>
                <w:lang w:val="en-US"/>
              </w:rPr>
            </w:pPr>
            <w:r>
              <w:rPr>
                <w:rFonts w:hint="eastAsia"/>
                <w:kern w:val="2"/>
                <w:sz w:val="21"/>
                <w:szCs w:val="21"/>
                <w:lang w:val="en-US"/>
              </w:rPr>
              <w:t>1</w:t>
            </w:r>
          </w:p>
        </w:tc>
        <w:tc>
          <w:tcPr>
            <w:tcW w:w="3662" w:type="dxa"/>
            <w:vAlign w:val="center"/>
          </w:tcPr>
          <w:p w14:paraId="38900FEE" w14:textId="77777777" w:rsidR="006C0139" w:rsidRDefault="00851A7A">
            <w:pPr>
              <w:pStyle w:val="TableParagraph"/>
              <w:autoSpaceDE/>
              <w:autoSpaceDN/>
              <w:spacing w:before="34"/>
              <w:ind w:leftChars="50" w:left="110"/>
              <w:jc w:val="left"/>
              <w:rPr>
                <w:kern w:val="2"/>
                <w:sz w:val="21"/>
                <w:szCs w:val="21"/>
                <w:lang w:val="en-US" w:bidi="ar-SA"/>
              </w:rPr>
            </w:pPr>
            <w:r>
              <w:rPr>
                <w:rFonts w:hint="eastAsia"/>
                <w:kern w:val="2"/>
                <w:sz w:val="21"/>
                <w:szCs w:val="21"/>
                <w:lang w:val="en-US" w:bidi="ar-SA"/>
              </w:rPr>
              <w:t>满足设备出厂项目检查的需求，包括额定电流试验、过电流试验、均流试验等。</w:t>
            </w:r>
          </w:p>
        </w:tc>
        <w:tc>
          <w:tcPr>
            <w:tcW w:w="898" w:type="dxa"/>
            <w:vAlign w:val="center"/>
          </w:tcPr>
          <w:p w14:paraId="09BFFD73" w14:textId="77777777" w:rsidR="006C0139" w:rsidRDefault="006C0139">
            <w:pPr>
              <w:pStyle w:val="TableParagraph"/>
              <w:rPr>
                <w:kern w:val="2"/>
                <w:sz w:val="21"/>
                <w:szCs w:val="21"/>
                <w:lang w:val="en-US"/>
              </w:rPr>
            </w:pPr>
          </w:p>
        </w:tc>
      </w:tr>
      <w:tr w:rsidR="006C0139" w14:paraId="58CC074E" w14:textId="77777777">
        <w:trPr>
          <w:trHeight w:val="534"/>
          <w:jc w:val="center"/>
        </w:trPr>
        <w:tc>
          <w:tcPr>
            <w:tcW w:w="1187" w:type="dxa"/>
            <w:vMerge/>
            <w:vAlign w:val="center"/>
          </w:tcPr>
          <w:p w14:paraId="0D227C5E" w14:textId="77777777" w:rsidR="006C0139" w:rsidRDefault="006C0139">
            <w:pPr>
              <w:pStyle w:val="TableParagraph"/>
              <w:rPr>
                <w:sz w:val="21"/>
              </w:rPr>
            </w:pPr>
          </w:p>
        </w:tc>
        <w:tc>
          <w:tcPr>
            <w:tcW w:w="2372" w:type="dxa"/>
            <w:vAlign w:val="center"/>
          </w:tcPr>
          <w:p w14:paraId="7F09E8BA" w14:textId="77777777" w:rsidR="006C0139" w:rsidRDefault="00851A7A">
            <w:pPr>
              <w:pStyle w:val="TableParagraph"/>
              <w:rPr>
                <w:kern w:val="2"/>
                <w:sz w:val="21"/>
                <w:szCs w:val="21"/>
                <w:lang w:val="en-US"/>
              </w:rPr>
            </w:pPr>
            <w:r>
              <w:rPr>
                <w:rFonts w:hint="eastAsia"/>
                <w:kern w:val="2"/>
                <w:sz w:val="21"/>
                <w:szCs w:val="21"/>
                <w:lang w:val="en-US"/>
              </w:rPr>
              <w:t>电压电流测量设备</w:t>
            </w:r>
          </w:p>
        </w:tc>
        <w:tc>
          <w:tcPr>
            <w:tcW w:w="764" w:type="dxa"/>
            <w:vAlign w:val="center"/>
          </w:tcPr>
          <w:p w14:paraId="3A322BD2" w14:textId="77777777" w:rsidR="006C0139" w:rsidRDefault="00851A7A">
            <w:pPr>
              <w:pStyle w:val="TableParagraph"/>
              <w:rPr>
                <w:kern w:val="2"/>
                <w:sz w:val="21"/>
                <w:szCs w:val="21"/>
                <w:lang w:val="en-US"/>
              </w:rPr>
            </w:pPr>
            <w:r>
              <w:rPr>
                <w:rFonts w:hint="eastAsia"/>
                <w:kern w:val="2"/>
                <w:sz w:val="21"/>
                <w:szCs w:val="21"/>
                <w:lang w:val="en-US"/>
              </w:rPr>
              <w:t>1</w:t>
            </w:r>
          </w:p>
        </w:tc>
        <w:tc>
          <w:tcPr>
            <w:tcW w:w="3662" w:type="dxa"/>
            <w:vAlign w:val="center"/>
          </w:tcPr>
          <w:p w14:paraId="31C7E1B2" w14:textId="77777777" w:rsidR="006C0139" w:rsidRDefault="00851A7A">
            <w:pPr>
              <w:pStyle w:val="TableParagraph"/>
              <w:autoSpaceDE/>
              <w:autoSpaceDN/>
              <w:spacing w:before="34"/>
              <w:ind w:leftChars="50" w:left="110"/>
              <w:jc w:val="left"/>
              <w:rPr>
                <w:kern w:val="2"/>
                <w:sz w:val="21"/>
                <w:szCs w:val="21"/>
                <w:lang w:val="en-US" w:bidi="ar-SA"/>
              </w:rPr>
            </w:pPr>
            <w:r>
              <w:rPr>
                <w:rFonts w:hint="eastAsia"/>
                <w:kern w:val="2"/>
                <w:sz w:val="21"/>
                <w:szCs w:val="21"/>
                <w:lang w:val="en-US" w:bidi="ar-SA"/>
              </w:rPr>
              <w:t>测量电路电压电流。</w:t>
            </w:r>
          </w:p>
        </w:tc>
        <w:tc>
          <w:tcPr>
            <w:tcW w:w="898" w:type="dxa"/>
            <w:vAlign w:val="center"/>
          </w:tcPr>
          <w:p w14:paraId="5C2A2B4D" w14:textId="77777777" w:rsidR="006C0139" w:rsidRDefault="006C0139">
            <w:pPr>
              <w:pStyle w:val="TableParagraph"/>
              <w:rPr>
                <w:kern w:val="2"/>
                <w:sz w:val="21"/>
                <w:szCs w:val="21"/>
                <w:lang w:val="en-US"/>
              </w:rPr>
            </w:pPr>
          </w:p>
        </w:tc>
      </w:tr>
      <w:tr w:rsidR="006C0139" w14:paraId="28F557D4" w14:textId="77777777">
        <w:trPr>
          <w:trHeight w:val="393"/>
          <w:jc w:val="center"/>
        </w:trPr>
        <w:tc>
          <w:tcPr>
            <w:tcW w:w="1187" w:type="dxa"/>
            <w:vMerge/>
            <w:vAlign w:val="center"/>
          </w:tcPr>
          <w:p w14:paraId="26412F7A" w14:textId="77777777" w:rsidR="006C0139" w:rsidRDefault="006C0139">
            <w:pPr>
              <w:pStyle w:val="TableParagraph"/>
              <w:rPr>
                <w:sz w:val="21"/>
              </w:rPr>
            </w:pPr>
          </w:p>
        </w:tc>
        <w:tc>
          <w:tcPr>
            <w:tcW w:w="2372" w:type="dxa"/>
            <w:vAlign w:val="center"/>
          </w:tcPr>
          <w:p w14:paraId="2DC723A1" w14:textId="77777777" w:rsidR="006C0139" w:rsidRDefault="00851A7A">
            <w:pPr>
              <w:pStyle w:val="TableParagraph"/>
              <w:rPr>
                <w:kern w:val="2"/>
                <w:sz w:val="21"/>
                <w:szCs w:val="21"/>
                <w:lang w:val="en-US"/>
              </w:rPr>
            </w:pPr>
            <w:r>
              <w:rPr>
                <w:rFonts w:hint="eastAsia"/>
                <w:kern w:val="2"/>
                <w:sz w:val="21"/>
                <w:szCs w:val="21"/>
                <w:lang w:val="en-US"/>
              </w:rPr>
              <w:t>绝缘耐压设备</w:t>
            </w:r>
          </w:p>
        </w:tc>
        <w:tc>
          <w:tcPr>
            <w:tcW w:w="764" w:type="dxa"/>
            <w:vAlign w:val="center"/>
          </w:tcPr>
          <w:p w14:paraId="4BAE95D4" w14:textId="77777777" w:rsidR="006C0139" w:rsidRDefault="00851A7A">
            <w:pPr>
              <w:pStyle w:val="TableParagraph"/>
              <w:rPr>
                <w:kern w:val="2"/>
                <w:sz w:val="21"/>
                <w:szCs w:val="21"/>
                <w:lang w:val="en-US"/>
              </w:rPr>
            </w:pPr>
            <w:r>
              <w:rPr>
                <w:rFonts w:hint="eastAsia"/>
                <w:kern w:val="2"/>
                <w:sz w:val="21"/>
                <w:szCs w:val="21"/>
                <w:lang w:val="en-US"/>
              </w:rPr>
              <w:t>1</w:t>
            </w:r>
          </w:p>
        </w:tc>
        <w:tc>
          <w:tcPr>
            <w:tcW w:w="3662" w:type="dxa"/>
            <w:vAlign w:val="center"/>
          </w:tcPr>
          <w:p w14:paraId="03B6C4A7" w14:textId="77777777" w:rsidR="006C0139" w:rsidRDefault="00851A7A">
            <w:pPr>
              <w:pStyle w:val="TableParagraph"/>
              <w:autoSpaceDE/>
              <w:autoSpaceDN/>
              <w:spacing w:before="34"/>
              <w:ind w:leftChars="50" w:left="110"/>
              <w:jc w:val="left"/>
              <w:rPr>
                <w:kern w:val="2"/>
                <w:sz w:val="21"/>
                <w:szCs w:val="21"/>
                <w:lang w:val="en-US" w:bidi="ar-SA"/>
              </w:rPr>
            </w:pPr>
            <w:r>
              <w:rPr>
                <w:rFonts w:hint="eastAsia"/>
                <w:kern w:val="2"/>
                <w:sz w:val="21"/>
                <w:szCs w:val="21"/>
                <w:lang w:val="en-US" w:bidi="ar-SA"/>
              </w:rPr>
              <w:t>绝缘、耐压检测项目必要设备</w:t>
            </w:r>
          </w:p>
        </w:tc>
        <w:tc>
          <w:tcPr>
            <w:tcW w:w="898" w:type="dxa"/>
            <w:vAlign w:val="center"/>
          </w:tcPr>
          <w:p w14:paraId="15A2FDF5" w14:textId="77777777" w:rsidR="006C0139" w:rsidRDefault="006C0139">
            <w:pPr>
              <w:pStyle w:val="TableParagraph"/>
              <w:rPr>
                <w:kern w:val="2"/>
                <w:sz w:val="21"/>
                <w:szCs w:val="21"/>
                <w:lang w:val="en-US"/>
              </w:rPr>
            </w:pPr>
          </w:p>
        </w:tc>
      </w:tr>
      <w:tr w:rsidR="006C0139" w14:paraId="4536A837" w14:textId="77777777">
        <w:trPr>
          <w:trHeight w:val="393"/>
          <w:jc w:val="center"/>
        </w:trPr>
        <w:tc>
          <w:tcPr>
            <w:tcW w:w="1187" w:type="dxa"/>
            <w:vMerge/>
            <w:vAlign w:val="center"/>
          </w:tcPr>
          <w:p w14:paraId="67371FDA" w14:textId="77777777" w:rsidR="006C0139" w:rsidRDefault="006C0139">
            <w:pPr>
              <w:pStyle w:val="TableParagraph"/>
              <w:rPr>
                <w:sz w:val="21"/>
              </w:rPr>
            </w:pPr>
          </w:p>
        </w:tc>
        <w:tc>
          <w:tcPr>
            <w:tcW w:w="2372" w:type="dxa"/>
            <w:vAlign w:val="center"/>
          </w:tcPr>
          <w:p w14:paraId="48CDE51B" w14:textId="77777777" w:rsidR="006C0139" w:rsidRDefault="00851A7A">
            <w:pPr>
              <w:pStyle w:val="TableParagraph"/>
              <w:rPr>
                <w:kern w:val="2"/>
                <w:sz w:val="21"/>
                <w:szCs w:val="21"/>
                <w:lang w:val="en-US"/>
              </w:rPr>
            </w:pPr>
            <w:r>
              <w:rPr>
                <w:rFonts w:hint="eastAsia"/>
                <w:kern w:val="2"/>
                <w:sz w:val="21"/>
                <w:szCs w:val="21"/>
                <w:lang w:val="en-US"/>
              </w:rPr>
              <w:t>红外测温仪</w:t>
            </w:r>
          </w:p>
        </w:tc>
        <w:tc>
          <w:tcPr>
            <w:tcW w:w="764" w:type="dxa"/>
            <w:vAlign w:val="center"/>
          </w:tcPr>
          <w:p w14:paraId="1DDB20C4" w14:textId="77777777" w:rsidR="006C0139" w:rsidRDefault="00851A7A">
            <w:pPr>
              <w:pStyle w:val="TableParagraph"/>
              <w:rPr>
                <w:kern w:val="2"/>
                <w:sz w:val="21"/>
                <w:szCs w:val="21"/>
                <w:lang w:val="en-US"/>
              </w:rPr>
            </w:pPr>
            <w:r>
              <w:rPr>
                <w:rFonts w:hint="eastAsia"/>
                <w:kern w:val="2"/>
                <w:sz w:val="21"/>
                <w:szCs w:val="21"/>
                <w:lang w:val="en-US"/>
              </w:rPr>
              <w:t>1</w:t>
            </w:r>
          </w:p>
        </w:tc>
        <w:tc>
          <w:tcPr>
            <w:tcW w:w="3662" w:type="dxa"/>
            <w:vAlign w:val="center"/>
          </w:tcPr>
          <w:p w14:paraId="7A84BE84" w14:textId="77777777" w:rsidR="006C0139" w:rsidRDefault="00851A7A">
            <w:pPr>
              <w:pStyle w:val="TableParagraph"/>
              <w:autoSpaceDE/>
              <w:autoSpaceDN/>
              <w:spacing w:before="34"/>
              <w:ind w:leftChars="50" w:left="110"/>
              <w:jc w:val="left"/>
              <w:rPr>
                <w:kern w:val="2"/>
                <w:sz w:val="21"/>
                <w:szCs w:val="21"/>
                <w:lang w:val="en-US" w:bidi="ar-SA"/>
              </w:rPr>
            </w:pPr>
            <w:r>
              <w:rPr>
                <w:rFonts w:hint="eastAsia"/>
                <w:kern w:val="2"/>
                <w:sz w:val="21"/>
                <w:szCs w:val="21"/>
                <w:lang w:val="en-US" w:bidi="ar-SA"/>
              </w:rPr>
              <w:t>测量相关部件是否超温。</w:t>
            </w:r>
          </w:p>
        </w:tc>
        <w:tc>
          <w:tcPr>
            <w:tcW w:w="898" w:type="dxa"/>
            <w:vAlign w:val="center"/>
          </w:tcPr>
          <w:p w14:paraId="518DBA73" w14:textId="77777777" w:rsidR="006C0139" w:rsidRDefault="006C0139">
            <w:pPr>
              <w:pStyle w:val="TableParagraph"/>
              <w:rPr>
                <w:kern w:val="2"/>
                <w:sz w:val="21"/>
                <w:szCs w:val="21"/>
                <w:lang w:val="en-US"/>
              </w:rPr>
            </w:pPr>
          </w:p>
        </w:tc>
      </w:tr>
      <w:tr w:rsidR="006C0139" w14:paraId="2C15C7EA" w14:textId="77777777">
        <w:trPr>
          <w:trHeight w:val="393"/>
          <w:jc w:val="center"/>
        </w:trPr>
        <w:tc>
          <w:tcPr>
            <w:tcW w:w="1187" w:type="dxa"/>
            <w:vMerge/>
            <w:vAlign w:val="center"/>
          </w:tcPr>
          <w:p w14:paraId="5CE02909" w14:textId="77777777" w:rsidR="006C0139" w:rsidRDefault="006C0139">
            <w:pPr>
              <w:pStyle w:val="TableParagraph"/>
              <w:rPr>
                <w:sz w:val="21"/>
              </w:rPr>
            </w:pPr>
          </w:p>
        </w:tc>
        <w:tc>
          <w:tcPr>
            <w:tcW w:w="2372" w:type="dxa"/>
            <w:vAlign w:val="center"/>
          </w:tcPr>
          <w:p w14:paraId="1E931D0E" w14:textId="77777777" w:rsidR="006C0139" w:rsidRDefault="00851A7A">
            <w:pPr>
              <w:pStyle w:val="TableParagraph"/>
              <w:rPr>
                <w:kern w:val="2"/>
                <w:sz w:val="21"/>
                <w:szCs w:val="21"/>
                <w:lang w:val="en-US"/>
              </w:rPr>
            </w:pPr>
            <w:r>
              <w:rPr>
                <w:rFonts w:hint="eastAsia"/>
                <w:kern w:val="2"/>
                <w:sz w:val="21"/>
                <w:szCs w:val="21"/>
                <w:lang w:val="en-US"/>
              </w:rPr>
              <w:t>万用表</w:t>
            </w:r>
          </w:p>
        </w:tc>
        <w:tc>
          <w:tcPr>
            <w:tcW w:w="764" w:type="dxa"/>
            <w:vAlign w:val="center"/>
          </w:tcPr>
          <w:p w14:paraId="0CCE7350" w14:textId="77777777" w:rsidR="006C0139" w:rsidRDefault="00851A7A">
            <w:pPr>
              <w:pStyle w:val="TableParagraph"/>
              <w:rPr>
                <w:kern w:val="2"/>
                <w:sz w:val="21"/>
                <w:szCs w:val="21"/>
                <w:lang w:val="en-US"/>
              </w:rPr>
            </w:pPr>
            <w:r>
              <w:rPr>
                <w:rFonts w:hint="eastAsia"/>
                <w:kern w:val="2"/>
                <w:sz w:val="21"/>
                <w:szCs w:val="21"/>
                <w:lang w:val="en-US"/>
              </w:rPr>
              <w:t>1</w:t>
            </w:r>
          </w:p>
        </w:tc>
        <w:tc>
          <w:tcPr>
            <w:tcW w:w="3662" w:type="dxa"/>
            <w:vAlign w:val="center"/>
          </w:tcPr>
          <w:p w14:paraId="672A73A4" w14:textId="77777777" w:rsidR="006C0139" w:rsidRDefault="00851A7A">
            <w:pPr>
              <w:pStyle w:val="TableParagraph"/>
              <w:autoSpaceDE/>
              <w:autoSpaceDN/>
              <w:spacing w:before="34"/>
              <w:ind w:leftChars="50" w:left="110"/>
              <w:jc w:val="left"/>
              <w:rPr>
                <w:kern w:val="2"/>
                <w:sz w:val="21"/>
                <w:szCs w:val="21"/>
                <w:lang w:val="en-US" w:bidi="ar-SA"/>
              </w:rPr>
            </w:pPr>
            <w:r>
              <w:rPr>
                <w:kern w:val="2"/>
                <w:sz w:val="21"/>
                <w:szCs w:val="21"/>
                <w:lang w:val="en-US" w:bidi="ar-SA"/>
              </w:rPr>
              <w:t>辅助装置检查、控制设备性能检查、保护装置检查</w:t>
            </w:r>
            <w:r>
              <w:rPr>
                <w:rFonts w:hint="eastAsia"/>
                <w:kern w:val="2"/>
                <w:sz w:val="21"/>
                <w:szCs w:val="21"/>
                <w:lang w:val="en-US" w:bidi="ar-SA"/>
              </w:rPr>
              <w:t>等出厂检测项目必备</w:t>
            </w:r>
          </w:p>
        </w:tc>
        <w:tc>
          <w:tcPr>
            <w:tcW w:w="898" w:type="dxa"/>
            <w:vAlign w:val="center"/>
          </w:tcPr>
          <w:p w14:paraId="62A34187" w14:textId="77777777" w:rsidR="006C0139" w:rsidRDefault="006C0139">
            <w:pPr>
              <w:pStyle w:val="TableParagraph"/>
              <w:rPr>
                <w:kern w:val="2"/>
                <w:sz w:val="21"/>
                <w:szCs w:val="21"/>
                <w:lang w:val="en-US"/>
              </w:rPr>
            </w:pPr>
          </w:p>
        </w:tc>
      </w:tr>
      <w:tr w:rsidR="006C0139" w14:paraId="76B7B4B9" w14:textId="77777777">
        <w:trPr>
          <w:trHeight w:val="393"/>
          <w:jc w:val="center"/>
        </w:trPr>
        <w:tc>
          <w:tcPr>
            <w:tcW w:w="1187" w:type="dxa"/>
            <w:vMerge/>
            <w:vAlign w:val="center"/>
          </w:tcPr>
          <w:p w14:paraId="5AA316C0" w14:textId="77777777" w:rsidR="006C0139" w:rsidRDefault="006C0139">
            <w:pPr>
              <w:pStyle w:val="TableParagraph"/>
              <w:rPr>
                <w:sz w:val="21"/>
              </w:rPr>
            </w:pPr>
          </w:p>
        </w:tc>
        <w:tc>
          <w:tcPr>
            <w:tcW w:w="2372" w:type="dxa"/>
            <w:vAlign w:val="center"/>
          </w:tcPr>
          <w:p w14:paraId="3DACAD2D" w14:textId="77777777" w:rsidR="006C0139" w:rsidRDefault="00851A7A">
            <w:pPr>
              <w:pStyle w:val="TableParagraph"/>
              <w:rPr>
                <w:kern w:val="2"/>
                <w:sz w:val="21"/>
                <w:szCs w:val="21"/>
                <w:lang w:val="en-US"/>
              </w:rPr>
            </w:pPr>
            <w:r>
              <w:rPr>
                <w:rFonts w:hint="eastAsia"/>
                <w:kern w:val="2"/>
                <w:sz w:val="21"/>
                <w:szCs w:val="21"/>
                <w:lang w:val="en-US"/>
              </w:rPr>
              <w:t>信号发生器</w:t>
            </w:r>
          </w:p>
        </w:tc>
        <w:tc>
          <w:tcPr>
            <w:tcW w:w="764" w:type="dxa"/>
            <w:vAlign w:val="center"/>
          </w:tcPr>
          <w:p w14:paraId="247C60A1" w14:textId="77777777" w:rsidR="006C0139" w:rsidRDefault="00851A7A">
            <w:pPr>
              <w:pStyle w:val="TableParagraph"/>
              <w:rPr>
                <w:kern w:val="2"/>
                <w:sz w:val="21"/>
                <w:szCs w:val="21"/>
                <w:lang w:val="en-US"/>
              </w:rPr>
            </w:pPr>
            <w:r>
              <w:rPr>
                <w:rFonts w:hint="eastAsia"/>
                <w:kern w:val="2"/>
                <w:sz w:val="21"/>
                <w:szCs w:val="21"/>
                <w:lang w:val="en-US"/>
              </w:rPr>
              <w:t>1</w:t>
            </w:r>
          </w:p>
        </w:tc>
        <w:tc>
          <w:tcPr>
            <w:tcW w:w="3662" w:type="dxa"/>
            <w:vAlign w:val="center"/>
          </w:tcPr>
          <w:p w14:paraId="5293CCB1" w14:textId="77777777" w:rsidR="006C0139" w:rsidRDefault="00851A7A">
            <w:pPr>
              <w:pStyle w:val="TableParagraph"/>
              <w:autoSpaceDE/>
              <w:autoSpaceDN/>
              <w:spacing w:before="34"/>
              <w:ind w:leftChars="50" w:left="110"/>
              <w:jc w:val="left"/>
              <w:rPr>
                <w:kern w:val="2"/>
                <w:sz w:val="21"/>
                <w:szCs w:val="21"/>
                <w:lang w:val="en-US" w:bidi="ar-SA"/>
              </w:rPr>
            </w:pPr>
            <w:r>
              <w:rPr>
                <w:rFonts w:hint="eastAsia"/>
                <w:kern w:val="2"/>
                <w:sz w:val="21"/>
                <w:szCs w:val="21"/>
                <w:lang w:val="en-US" w:bidi="ar-SA"/>
              </w:rPr>
              <w:t>输入控制信号，做保护测试用的，部分厂家可能不采用，只要有相应手段保证相应的功能测试即可。</w:t>
            </w:r>
          </w:p>
        </w:tc>
        <w:tc>
          <w:tcPr>
            <w:tcW w:w="898" w:type="dxa"/>
            <w:vAlign w:val="center"/>
          </w:tcPr>
          <w:p w14:paraId="0B2071BA" w14:textId="77777777" w:rsidR="006C0139" w:rsidRDefault="00851A7A">
            <w:pPr>
              <w:pStyle w:val="TableParagraph"/>
              <w:rPr>
                <w:kern w:val="2"/>
                <w:sz w:val="21"/>
                <w:szCs w:val="21"/>
                <w:lang w:val="en-US"/>
              </w:rPr>
            </w:pPr>
            <w:r>
              <w:rPr>
                <w:rFonts w:hint="eastAsia"/>
                <w:kern w:val="2"/>
                <w:sz w:val="21"/>
                <w:szCs w:val="21"/>
                <w:lang w:val="en-US"/>
              </w:rPr>
              <w:t>适用时</w:t>
            </w:r>
          </w:p>
        </w:tc>
      </w:tr>
      <w:tr w:rsidR="006C0139" w14:paraId="0AE0C102" w14:textId="77777777">
        <w:trPr>
          <w:trHeight w:val="370"/>
          <w:jc w:val="center"/>
        </w:trPr>
        <w:tc>
          <w:tcPr>
            <w:tcW w:w="1187" w:type="dxa"/>
            <w:vMerge/>
            <w:tcBorders>
              <w:top w:val="nil"/>
              <w:bottom w:val="single" w:sz="4" w:space="0" w:color="auto"/>
            </w:tcBorders>
            <w:vAlign w:val="center"/>
          </w:tcPr>
          <w:p w14:paraId="009D1A57" w14:textId="77777777" w:rsidR="006C0139" w:rsidRDefault="006C0139">
            <w:pPr>
              <w:pStyle w:val="TableParagraph"/>
              <w:rPr>
                <w:i/>
                <w:iCs/>
                <w:sz w:val="21"/>
              </w:rPr>
            </w:pPr>
          </w:p>
        </w:tc>
        <w:tc>
          <w:tcPr>
            <w:tcW w:w="2372" w:type="dxa"/>
            <w:tcBorders>
              <w:bottom w:val="single" w:sz="4" w:space="0" w:color="auto"/>
            </w:tcBorders>
            <w:vAlign w:val="center"/>
          </w:tcPr>
          <w:p w14:paraId="26083C45" w14:textId="77777777" w:rsidR="006C0139" w:rsidRDefault="00851A7A">
            <w:pPr>
              <w:pStyle w:val="TableParagraph"/>
              <w:rPr>
                <w:kern w:val="2"/>
                <w:sz w:val="21"/>
                <w:szCs w:val="21"/>
                <w:lang w:val="en-US"/>
              </w:rPr>
            </w:pPr>
            <w:r>
              <w:rPr>
                <w:rFonts w:hint="eastAsia"/>
                <w:kern w:val="2"/>
                <w:sz w:val="21"/>
                <w:szCs w:val="21"/>
                <w:lang w:val="en-US"/>
              </w:rPr>
              <w:t>直流电源</w:t>
            </w:r>
          </w:p>
        </w:tc>
        <w:tc>
          <w:tcPr>
            <w:tcW w:w="764" w:type="dxa"/>
            <w:tcBorders>
              <w:bottom w:val="single" w:sz="4" w:space="0" w:color="auto"/>
            </w:tcBorders>
            <w:vAlign w:val="center"/>
          </w:tcPr>
          <w:p w14:paraId="24FCF38B" w14:textId="77777777" w:rsidR="006C0139" w:rsidRDefault="00851A7A">
            <w:pPr>
              <w:pStyle w:val="TableParagraph"/>
              <w:rPr>
                <w:kern w:val="2"/>
                <w:sz w:val="21"/>
                <w:szCs w:val="21"/>
                <w:lang w:val="en-US"/>
              </w:rPr>
            </w:pPr>
            <w:r>
              <w:rPr>
                <w:rFonts w:hint="eastAsia"/>
                <w:kern w:val="2"/>
                <w:sz w:val="21"/>
                <w:szCs w:val="21"/>
                <w:lang w:val="en-US"/>
              </w:rPr>
              <w:t>1</w:t>
            </w:r>
          </w:p>
        </w:tc>
        <w:tc>
          <w:tcPr>
            <w:tcW w:w="3662" w:type="dxa"/>
            <w:tcBorders>
              <w:bottom w:val="single" w:sz="4" w:space="0" w:color="auto"/>
            </w:tcBorders>
            <w:vAlign w:val="center"/>
          </w:tcPr>
          <w:p w14:paraId="1717DDA0" w14:textId="77777777" w:rsidR="006C0139" w:rsidRDefault="00851A7A">
            <w:pPr>
              <w:pStyle w:val="TableParagraph"/>
              <w:autoSpaceDE/>
              <w:autoSpaceDN/>
              <w:spacing w:before="34"/>
              <w:ind w:leftChars="50" w:left="110"/>
              <w:jc w:val="left"/>
              <w:rPr>
                <w:kern w:val="2"/>
                <w:sz w:val="21"/>
                <w:szCs w:val="21"/>
                <w:lang w:val="en-US" w:bidi="ar-SA"/>
              </w:rPr>
            </w:pPr>
            <w:r>
              <w:rPr>
                <w:rFonts w:hint="eastAsia"/>
                <w:kern w:val="2"/>
                <w:sz w:val="21"/>
                <w:szCs w:val="21"/>
                <w:lang w:val="en-US" w:bidi="ar-SA"/>
              </w:rPr>
              <w:t>设备的工作电源</w:t>
            </w:r>
          </w:p>
        </w:tc>
        <w:tc>
          <w:tcPr>
            <w:tcW w:w="898" w:type="dxa"/>
            <w:tcBorders>
              <w:bottom w:val="single" w:sz="4" w:space="0" w:color="auto"/>
            </w:tcBorders>
            <w:vAlign w:val="center"/>
          </w:tcPr>
          <w:p w14:paraId="099DEED9" w14:textId="77777777" w:rsidR="006C0139" w:rsidRDefault="006C0139">
            <w:pPr>
              <w:pStyle w:val="TableParagraph"/>
              <w:rPr>
                <w:kern w:val="2"/>
                <w:sz w:val="21"/>
                <w:szCs w:val="21"/>
                <w:lang w:val="en-US"/>
              </w:rPr>
            </w:pPr>
          </w:p>
        </w:tc>
      </w:tr>
      <w:tr w:rsidR="006C0139" w14:paraId="527EEF9F" w14:textId="77777777">
        <w:trPr>
          <w:trHeight w:val="370"/>
          <w:jc w:val="center"/>
        </w:trPr>
        <w:tc>
          <w:tcPr>
            <w:tcW w:w="8883" w:type="dxa"/>
            <w:gridSpan w:val="5"/>
            <w:tcBorders>
              <w:top w:val="single" w:sz="4" w:space="0" w:color="auto"/>
              <w:left w:val="single" w:sz="4" w:space="0" w:color="auto"/>
              <w:bottom w:val="single" w:sz="4" w:space="0" w:color="auto"/>
              <w:right w:val="single" w:sz="4" w:space="0" w:color="auto"/>
            </w:tcBorders>
            <w:vAlign w:val="center"/>
          </w:tcPr>
          <w:p w14:paraId="6B590E1A" w14:textId="77777777" w:rsidR="006C0139" w:rsidRDefault="00851A7A">
            <w:pPr>
              <w:pStyle w:val="TableParagraph"/>
              <w:tabs>
                <w:tab w:val="left" w:pos="1282"/>
              </w:tabs>
              <w:jc w:val="left"/>
              <w:rPr>
                <w:i/>
                <w:iCs/>
                <w:sz w:val="21"/>
              </w:rPr>
            </w:pPr>
            <w:r>
              <w:rPr>
                <w:rFonts w:hint="eastAsia"/>
                <w:sz w:val="21"/>
              </w:rPr>
              <w:t>注：上表所列必备设备、工艺装备和检测手段的数量及规格型号应满足生产需要和产品标准要求，表中设备数量为最少要求。</w:t>
            </w:r>
            <w:r>
              <w:rPr>
                <w:rFonts w:hint="eastAsia"/>
                <w:sz w:val="21"/>
                <w:szCs w:val="21"/>
              </w:rPr>
              <w:t>可与上述设备名称不同，但应满足上述设备的功能性能</w:t>
            </w:r>
            <w:r>
              <w:rPr>
                <w:rFonts w:hint="eastAsia"/>
                <w:sz w:val="21"/>
                <w:szCs w:val="21"/>
                <w:lang w:val="en-US"/>
              </w:rPr>
              <w:t>要求。</w:t>
            </w:r>
          </w:p>
        </w:tc>
      </w:tr>
    </w:tbl>
    <w:p w14:paraId="6ABB85D8" w14:textId="77777777" w:rsidR="006C0139" w:rsidRDefault="006C0139">
      <w:pPr>
        <w:spacing w:line="360" w:lineRule="auto"/>
        <w:ind w:firstLine="454"/>
        <w:jc w:val="both"/>
        <w:rPr>
          <w:b/>
          <w:bCs/>
          <w:color w:val="000000"/>
          <w:sz w:val="24"/>
          <w:szCs w:val="24"/>
          <w:lang w:val="en-US" w:bidi="ar"/>
        </w:rPr>
      </w:pPr>
    </w:p>
    <w:p w14:paraId="370A9C91"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10.4 直流开关柜</w:t>
      </w:r>
    </w:p>
    <w:p w14:paraId="2D252C23" w14:textId="77777777" w:rsidR="006C0139" w:rsidRDefault="00851A7A">
      <w:pPr>
        <w:spacing w:line="360" w:lineRule="auto"/>
        <w:ind w:firstLine="454"/>
        <w:jc w:val="both"/>
        <w:rPr>
          <w:color w:val="000000"/>
          <w:sz w:val="24"/>
          <w:szCs w:val="24"/>
          <w:lang w:bidi="ar"/>
        </w:rPr>
      </w:pPr>
      <w:r>
        <w:rPr>
          <w:rFonts w:hint="eastAsia"/>
          <w:color w:val="000000"/>
          <w:sz w:val="24"/>
          <w:szCs w:val="24"/>
          <w:lang w:bidi="ar"/>
        </w:rPr>
        <w:t>直流开关柜的生产制造过程，根据工艺流程可以分为：设计—采购—柜体制造与组装—元器件安装—配线—并柜—上电调试—检验及成品包装等步骤。为了保证产品的质量，每一个环节除了依托标准严格的控制程序及专业经验丰富的人员之外，还需配置有相应的软件平台或专业的工器具。</w:t>
      </w:r>
    </w:p>
    <w:p w14:paraId="061AFCCE" w14:textId="77777777" w:rsidR="006C0139" w:rsidRDefault="00851A7A">
      <w:pPr>
        <w:numPr>
          <w:ilvl w:val="0"/>
          <w:numId w:val="7"/>
        </w:numPr>
        <w:spacing w:line="360" w:lineRule="auto"/>
        <w:ind w:leftChars="250" w:left="1030" w:hangingChars="200" w:hanging="480"/>
        <w:jc w:val="both"/>
        <w:rPr>
          <w:color w:val="000000"/>
          <w:sz w:val="24"/>
          <w:szCs w:val="24"/>
          <w:lang w:bidi="ar"/>
        </w:rPr>
      </w:pPr>
      <w:r>
        <w:rPr>
          <w:rFonts w:hint="eastAsia"/>
          <w:color w:val="000000"/>
          <w:sz w:val="24"/>
          <w:szCs w:val="24"/>
          <w:lang w:bidi="ar"/>
        </w:rPr>
        <w:t>产品设计阶段要保证产品的高品质与一致性，需要用到专业的产品设计开发平台；</w:t>
      </w:r>
    </w:p>
    <w:p w14:paraId="54612641" w14:textId="77777777" w:rsidR="006C0139" w:rsidRDefault="00851A7A">
      <w:pPr>
        <w:numPr>
          <w:ilvl w:val="0"/>
          <w:numId w:val="7"/>
        </w:numPr>
        <w:spacing w:line="360" w:lineRule="auto"/>
        <w:ind w:leftChars="250" w:left="1030" w:hangingChars="200" w:hanging="480"/>
        <w:jc w:val="both"/>
        <w:rPr>
          <w:color w:val="000000"/>
          <w:sz w:val="24"/>
          <w:szCs w:val="24"/>
          <w:lang w:bidi="ar"/>
        </w:rPr>
      </w:pPr>
      <w:r>
        <w:rPr>
          <w:rFonts w:hint="eastAsia"/>
          <w:color w:val="000000"/>
          <w:sz w:val="24"/>
          <w:szCs w:val="24"/>
          <w:lang w:bidi="ar"/>
        </w:rPr>
        <w:t>柜体制造与元件安装需要专业的钣金加工设备与力矩紧固工具。</w:t>
      </w:r>
      <w:r>
        <w:rPr>
          <w:rFonts w:hint="eastAsia"/>
          <w:color w:val="000000"/>
          <w:sz w:val="24"/>
          <w:szCs w:val="24"/>
          <w:lang w:val="en-US" w:bidi="ar"/>
        </w:rPr>
        <w:t>考虑到钣金加工过程可能外包，不考虑将</w:t>
      </w:r>
      <w:r>
        <w:rPr>
          <w:rFonts w:hint="eastAsia"/>
          <w:color w:val="000000"/>
          <w:sz w:val="24"/>
          <w:szCs w:val="24"/>
          <w:lang w:bidi="ar"/>
        </w:rPr>
        <w:t>钣金加工设备</w:t>
      </w:r>
      <w:r>
        <w:rPr>
          <w:rFonts w:hint="eastAsia"/>
          <w:color w:val="000000"/>
          <w:sz w:val="24"/>
          <w:szCs w:val="24"/>
          <w:lang w:val="en-US" w:bidi="ar"/>
        </w:rPr>
        <w:t>纳入必备生产设备；</w:t>
      </w:r>
    </w:p>
    <w:p w14:paraId="2E056707" w14:textId="77777777" w:rsidR="006C0139" w:rsidRDefault="00851A7A">
      <w:pPr>
        <w:numPr>
          <w:ilvl w:val="0"/>
          <w:numId w:val="7"/>
        </w:numPr>
        <w:spacing w:line="360" w:lineRule="auto"/>
        <w:ind w:leftChars="250" w:left="1030" w:hangingChars="200" w:hanging="480"/>
        <w:jc w:val="both"/>
        <w:rPr>
          <w:color w:val="000000"/>
          <w:sz w:val="24"/>
          <w:szCs w:val="24"/>
          <w:lang w:bidi="ar"/>
        </w:rPr>
      </w:pPr>
      <w:r>
        <w:rPr>
          <w:rFonts w:hint="eastAsia"/>
          <w:color w:val="000000"/>
          <w:sz w:val="24"/>
          <w:szCs w:val="24"/>
          <w:lang w:bidi="ar"/>
        </w:rPr>
        <w:t>接线过程需要专业的线束制作、放线及压接工具；</w:t>
      </w:r>
    </w:p>
    <w:p w14:paraId="204E4219" w14:textId="77777777" w:rsidR="006C0139" w:rsidRDefault="00851A7A">
      <w:pPr>
        <w:numPr>
          <w:ilvl w:val="0"/>
          <w:numId w:val="7"/>
        </w:numPr>
        <w:spacing w:line="360" w:lineRule="auto"/>
        <w:ind w:leftChars="250" w:left="1030" w:hangingChars="200" w:hanging="480"/>
        <w:jc w:val="both"/>
        <w:rPr>
          <w:color w:val="000000"/>
          <w:sz w:val="24"/>
          <w:szCs w:val="24"/>
          <w:lang w:bidi="ar"/>
        </w:rPr>
      </w:pPr>
      <w:r>
        <w:rPr>
          <w:rFonts w:hint="eastAsia"/>
          <w:color w:val="000000"/>
          <w:sz w:val="24"/>
          <w:szCs w:val="24"/>
          <w:lang w:bidi="ar"/>
        </w:rPr>
        <w:t>设备上电调试</w:t>
      </w:r>
      <w:r>
        <w:rPr>
          <w:rFonts w:hint="eastAsia"/>
          <w:color w:val="000000"/>
          <w:sz w:val="24"/>
          <w:szCs w:val="24"/>
          <w:lang w:val="en-US" w:bidi="ar"/>
        </w:rPr>
        <w:t>及检验</w:t>
      </w:r>
      <w:r>
        <w:rPr>
          <w:rFonts w:hint="eastAsia"/>
          <w:color w:val="000000"/>
          <w:sz w:val="24"/>
          <w:szCs w:val="24"/>
          <w:lang w:bidi="ar"/>
        </w:rPr>
        <w:t>所需的专业设备则更为广泛，包括绝缘耐压设备用以检测绝缘耐压能力；直流电阻测试仪用以测量开关的回路电阻；继电器保护仪及信号发生器用以验证保护装置的各种保护功能及直流开关试验装置用以验证开关的工作特性。</w:t>
      </w:r>
    </w:p>
    <w:p w14:paraId="754A88A7"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10.5 排流柜</w:t>
      </w:r>
    </w:p>
    <w:p w14:paraId="47696B20" w14:textId="77777777" w:rsidR="006C0139" w:rsidRDefault="00851A7A">
      <w:pPr>
        <w:autoSpaceDE/>
        <w:autoSpaceDN/>
        <w:spacing w:line="360" w:lineRule="auto"/>
        <w:ind w:firstLineChars="200" w:firstLine="480"/>
        <w:rPr>
          <w:sz w:val="24"/>
          <w:szCs w:val="24"/>
          <w:shd w:val="clear" w:color="auto" w:fill="FFFFFF"/>
          <w:lang w:val="en-US"/>
        </w:rPr>
      </w:pPr>
      <w:r>
        <w:rPr>
          <w:rFonts w:hint="eastAsia"/>
          <w:sz w:val="24"/>
          <w:szCs w:val="24"/>
          <w:shd w:val="clear" w:color="auto" w:fill="FFFFFF"/>
          <w:lang w:val="en-US"/>
        </w:rPr>
        <w:t>目前大部分排流柜制造商从箱体到元器件均采用外购后组装的方式进行生产，主要的生产过程为设计开发、组装、布线、出厂试验。</w:t>
      </w:r>
    </w:p>
    <w:p w14:paraId="323F793A" w14:textId="77777777" w:rsidR="006C0139" w:rsidRDefault="00851A7A">
      <w:pPr>
        <w:rPr>
          <w:b/>
          <w:bCs/>
          <w:sz w:val="24"/>
          <w:szCs w:val="24"/>
          <w:shd w:val="clear" w:color="auto" w:fill="FFFFFF"/>
          <w:lang w:val="en-US"/>
        </w:rPr>
      </w:pPr>
      <w:r>
        <w:rPr>
          <w:rFonts w:hint="eastAsia"/>
          <w:b/>
          <w:bCs/>
          <w:sz w:val="24"/>
          <w:szCs w:val="24"/>
          <w:shd w:val="clear" w:color="auto" w:fill="FFFFFF"/>
          <w:lang w:val="en-US"/>
        </w:rPr>
        <w:br w:type="page"/>
      </w:r>
    </w:p>
    <w:p w14:paraId="481A6E4D" w14:textId="77777777" w:rsidR="006C0139" w:rsidRDefault="00851A7A">
      <w:pPr>
        <w:autoSpaceDE/>
        <w:autoSpaceDN/>
        <w:spacing w:line="360" w:lineRule="auto"/>
        <w:ind w:firstLineChars="200" w:firstLine="482"/>
        <w:jc w:val="center"/>
        <w:rPr>
          <w:sz w:val="28"/>
          <w:szCs w:val="28"/>
          <w:shd w:val="clear" w:color="auto" w:fill="FFFFFF"/>
          <w:lang w:val="en-US"/>
        </w:rPr>
      </w:pPr>
      <w:r>
        <w:rPr>
          <w:rFonts w:hint="eastAsia"/>
          <w:b/>
          <w:bCs/>
          <w:sz w:val="24"/>
          <w:szCs w:val="24"/>
          <w:shd w:val="clear" w:color="auto" w:fill="FFFFFF"/>
          <w:lang w:val="en-US"/>
        </w:rPr>
        <w:lastRenderedPageBreak/>
        <w:t>表10-2  排流柜必备生产设备、工艺装备、检测手段说明表</w:t>
      </w:r>
    </w:p>
    <w:tbl>
      <w:tblPr>
        <w:tblStyle w:val="TableNormal"/>
        <w:tblW w:w="950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5"/>
        <w:gridCol w:w="2595"/>
        <w:gridCol w:w="990"/>
        <w:gridCol w:w="3870"/>
      </w:tblGrid>
      <w:tr w:rsidR="006C0139" w14:paraId="375210B3" w14:textId="77777777">
        <w:trPr>
          <w:trHeight w:val="593"/>
        </w:trPr>
        <w:tc>
          <w:tcPr>
            <w:tcW w:w="2045" w:type="dxa"/>
            <w:vAlign w:val="center"/>
          </w:tcPr>
          <w:p w14:paraId="39065DB5" w14:textId="77777777" w:rsidR="006C0139" w:rsidRDefault="00851A7A">
            <w:pPr>
              <w:pStyle w:val="TableParagraph"/>
              <w:autoSpaceDE/>
              <w:autoSpaceDN/>
              <w:rPr>
                <w:b/>
                <w:sz w:val="21"/>
                <w:lang w:val="en-US"/>
              </w:rPr>
            </w:pPr>
            <w:r>
              <w:rPr>
                <w:rFonts w:hint="eastAsia"/>
                <w:b/>
                <w:sz w:val="21"/>
                <w:lang w:val="en-US"/>
              </w:rPr>
              <w:t>主要工艺</w:t>
            </w:r>
          </w:p>
        </w:tc>
        <w:tc>
          <w:tcPr>
            <w:tcW w:w="2595" w:type="dxa"/>
            <w:vAlign w:val="center"/>
          </w:tcPr>
          <w:p w14:paraId="4445CB82" w14:textId="77777777" w:rsidR="006C0139" w:rsidRDefault="00851A7A">
            <w:pPr>
              <w:pStyle w:val="TableParagraph"/>
              <w:autoSpaceDE/>
              <w:autoSpaceDN/>
              <w:rPr>
                <w:b/>
                <w:sz w:val="21"/>
              </w:rPr>
            </w:pPr>
            <w:r>
              <w:rPr>
                <w:rFonts w:hint="eastAsia"/>
                <w:b/>
                <w:sz w:val="21"/>
              </w:rPr>
              <w:t>设备名称</w:t>
            </w:r>
          </w:p>
        </w:tc>
        <w:tc>
          <w:tcPr>
            <w:tcW w:w="990" w:type="dxa"/>
            <w:vAlign w:val="center"/>
          </w:tcPr>
          <w:p w14:paraId="449D2380" w14:textId="77777777" w:rsidR="006C0139" w:rsidRDefault="00851A7A">
            <w:pPr>
              <w:pStyle w:val="TableParagraph"/>
              <w:autoSpaceDE/>
              <w:autoSpaceDN/>
              <w:rPr>
                <w:b/>
                <w:sz w:val="21"/>
              </w:rPr>
            </w:pPr>
            <w:r>
              <w:rPr>
                <w:rFonts w:hint="eastAsia"/>
                <w:b/>
                <w:sz w:val="21"/>
              </w:rPr>
              <w:t>数量</w:t>
            </w:r>
          </w:p>
        </w:tc>
        <w:tc>
          <w:tcPr>
            <w:tcW w:w="3870" w:type="dxa"/>
            <w:vAlign w:val="center"/>
          </w:tcPr>
          <w:p w14:paraId="5B67C735" w14:textId="77777777" w:rsidR="006C0139" w:rsidRDefault="00851A7A">
            <w:pPr>
              <w:pStyle w:val="TableParagraph"/>
              <w:autoSpaceDE/>
              <w:autoSpaceDN/>
              <w:rPr>
                <w:b/>
                <w:sz w:val="21"/>
              </w:rPr>
            </w:pPr>
            <w:r>
              <w:rPr>
                <w:rFonts w:hint="eastAsia"/>
                <w:b/>
                <w:sz w:val="21"/>
                <w:lang w:val="en-US"/>
              </w:rPr>
              <w:t>说明</w:t>
            </w:r>
          </w:p>
        </w:tc>
      </w:tr>
      <w:tr w:rsidR="006C0139" w14:paraId="1C213809" w14:textId="77777777">
        <w:trPr>
          <w:trHeight w:val="637"/>
        </w:trPr>
        <w:tc>
          <w:tcPr>
            <w:tcW w:w="2045" w:type="dxa"/>
            <w:vAlign w:val="center"/>
          </w:tcPr>
          <w:p w14:paraId="625771B3" w14:textId="77777777" w:rsidR="006C0139" w:rsidRDefault="00851A7A">
            <w:pPr>
              <w:pStyle w:val="TableParagraph"/>
              <w:spacing w:before="178"/>
              <w:ind w:left="326" w:right="320"/>
              <w:rPr>
                <w:sz w:val="21"/>
                <w:lang w:val="en-US"/>
              </w:rPr>
            </w:pPr>
            <w:r>
              <w:rPr>
                <w:rFonts w:hint="eastAsia"/>
                <w:sz w:val="21"/>
                <w:lang w:val="en-US"/>
              </w:rPr>
              <w:t>产品设计研发</w:t>
            </w:r>
          </w:p>
        </w:tc>
        <w:tc>
          <w:tcPr>
            <w:tcW w:w="2595" w:type="dxa"/>
            <w:vAlign w:val="center"/>
          </w:tcPr>
          <w:p w14:paraId="4FB1D597" w14:textId="77777777" w:rsidR="006C0139" w:rsidRDefault="00851A7A">
            <w:pPr>
              <w:pStyle w:val="TableParagraph"/>
              <w:spacing w:before="187"/>
              <w:ind w:left="5"/>
              <w:rPr>
                <w:sz w:val="21"/>
              </w:rPr>
            </w:pPr>
            <w:r>
              <w:rPr>
                <w:rFonts w:hint="eastAsia"/>
                <w:sz w:val="21"/>
              </w:rPr>
              <w:t>产品设计开发平台</w:t>
            </w:r>
          </w:p>
        </w:tc>
        <w:tc>
          <w:tcPr>
            <w:tcW w:w="990" w:type="dxa"/>
            <w:vAlign w:val="center"/>
          </w:tcPr>
          <w:p w14:paraId="745BDB78" w14:textId="77777777" w:rsidR="006C0139" w:rsidRDefault="00851A7A">
            <w:pPr>
              <w:pStyle w:val="TableParagraph"/>
              <w:spacing w:before="1" w:line="316" w:lineRule="exact"/>
              <w:ind w:left="1034" w:right="36" w:hanging="927"/>
              <w:rPr>
                <w:sz w:val="21"/>
              </w:rPr>
            </w:pPr>
            <w:r>
              <w:rPr>
                <w:rFonts w:hint="eastAsia"/>
                <w:sz w:val="21"/>
              </w:rPr>
              <w:t>1</w:t>
            </w:r>
          </w:p>
        </w:tc>
        <w:tc>
          <w:tcPr>
            <w:tcW w:w="3870" w:type="dxa"/>
            <w:vAlign w:val="center"/>
          </w:tcPr>
          <w:p w14:paraId="02FF6DBA" w14:textId="77777777" w:rsidR="006C0139" w:rsidRDefault="00851A7A">
            <w:pPr>
              <w:pStyle w:val="TableParagraph"/>
              <w:spacing w:before="187"/>
              <w:ind w:left="5"/>
              <w:jc w:val="both"/>
              <w:rPr>
                <w:sz w:val="21"/>
                <w:lang w:val="en-US"/>
              </w:rPr>
            </w:pPr>
            <w:r>
              <w:rPr>
                <w:rFonts w:hint="eastAsia"/>
                <w:sz w:val="21"/>
                <w:lang w:val="en-US"/>
              </w:rPr>
              <w:t>负责排流柜产品的机械设计、电气设计及功能实现设计。</w:t>
            </w:r>
          </w:p>
        </w:tc>
      </w:tr>
      <w:tr w:rsidR="006C0139" w14:paraId="75036B43" w14:textId="77777777">
        <w:trPr>
          <w:trHeight w:val="455"/>
        </w:trPr>
        <w:tc>
          <w:tcPr>
            <w:tcW w:w="2045" w:type="dxa"/>
            <w:vMerge w:val="restart"/>
            <w:vAlign w:val="center"/>
          </w:tcPr>
          <w:p w14:paraId="416F8557" w14:textId="77777777" w:rsidR="006C0139" w:rsidRDefault="00851A7A">
            <w:pPr>
              <w:pStyle w:val="TableParagraph"/>
              <w:spacing w:before="87"/>
              <w:ind w:left="326" w:right="320"/>
              <w:rPr>
                <w:sz w:val="21"/>
                <w:lang w:val="en-US"/>
              </w:rPr>
            </w:pPr>
            <w:r>
              <w:rPr>
                <w:rFonts w:hint="eastAsia"/>
                <w:sz w:val="21"/>
                <w:lang w:val="en-US"/>
              </w:rPr>
              <w:t>组装</w:t>
            </w:r>
          </w:p>
        </w:tc>
        <w:tc>
          <w:tcPr>
            <w:tcW w:w="2595" w:type="dxa"/>
            <w:vAlign w:val="center"/>
          </w:tcPr>
          <w:p w14:paraId="6E5B43CD" w14:textId="77777777" w:rsidR="006C0139" w:rsidRDefault="00851A7A">
            <w:pPr>
              <w:pStyle w:val="TableParagraph"/>
              <w:spacing w:before="96"/>
              <w:ind w:left="5"/>
              <w:rPr>
                <w:sz w:val="21"/>
              </w:rPr>
            </w:pPr>
            <w:r>
              <w:rPr>
                <w:rFonts w:hint="eastAsia"/>
                <w:sz w:val="21"/>
              </w:rPr>
              <w:t>力矩紧固工具</w:t>
            </w:r>
          </w:p>
        </w:tc>
        <w:tc>
          <w:tcPr>
            <w:tcW w:w="990" w:type="dxa"/>
            <w:vAlign w:val="center"/>
          </w:tcPr>
          <w:p w14:paraId="3E451093" w14:textId="77777777" w:rsidR="006C0139" w:rsidRDefault="00851A7A">
            <w:pPr>
              <w:pStyle w:val="TableParagraph"/>
              <w:spacing w:before="87"/>
              <w:ind w:left="482" w:right="473"/>
              <w:rPr>
                <w:sz w:val="21"/>
              </w:rPr>
            </w:pPr>
            <w:r>
              <w:rPr>
                <w:rFonts w:hint="eastAsia"/>
                <w:sz w:val="21"/>
              </w:rPr>
              <w:t>1</w:t>
            </w:r>
          </w:p>
        </w:tc>
        <w:tc>
          <w:tcPr>
            <w:tcW w:w="3870" w:type="dxa"/>
            <w:vAlign w:val="center"/>
          </w:tcPr>
          <w:p w14:paraId="7A99B00A" w14:textId="77777777" w:rsidR="006C0139" w:rsidRDefault="00851A7A">
            <w:pPr>
              <w:pStyle w:val="TableParagraph"/>
              <w:spacing w:before="187"/>
              <w:ind w:left="5"/>
              <w:jc w:val="both"/>
              <w:rPr>
                <w:sz w:val="21"/>
                <w:lang w:val="en-US"/>
              </w:rPr>
            </w:pPr>
            <w:r>
              <w:rPr>
                <w:rFonts w:hint="eastAsia"/>
                <w:sz w:val="21"/>
                <w:lang w:val="en-US"/>
              </w:rPr>
              <w:t>主要负责器件紧固安装、接线端子的安装、电连接、绝缘件连接、接触件和绝缘件连接等过程。属于关键工序。</w:t>
            </w:r>
          </w:p>
        </w:tc>
      </w:tr>
      <w:tr w:rsidR="006C0139" w14:paraId="614FB3C5" w14:textId="77777777">
        <w:trPr>
          <w:trHeight w:val="90"/>
        </w:trPr>
        <w:tc>
          <w:tcPr>
            <w:tcW w:w="2045" w:type="dxa"/>
            <w:vMerge/>
            <w:vAlign w:val="center"/>
          </w:tcPr>
          <w:p w14:paraId="1F36DE75" w14:textId="77777777" w:rsidR="006C0139" w:rsidRDefault="006C0139">
            <w:pPr>
              <w:pStyle w:val="TableParagraph"/>
              <w:spacing w:before="87"/>
              <w:ind w:left="326" w:right="320"/>
              <w:rPr>
                <w:sz w:val="21"/>
                <w:lang w:val="en-US"/>
              </w:rPr>
            </w:pPr>
          </w:p>
        </w:tc>
        <w:tc>
          <w:tcPr>
            <w:tcW w:w="2595" w:type="dxa"/>
            <w:vAlign w:val="center"/>
          </w:tcPr>
          <w:p w14:paraId="1700DE63" w14:textId="77777777" w:rsidR="006C0139" w:rsidRDefault="00851A7A">
            <w:pPr>
              <w:pStyle w:val="TableParagraph"/>
              <w:spacing w:before="96"/>
              <w:ind w:left="5"/>
              <w:rPr>
                <w:sz w:val="21"/>
              </w:rPr>
            </w:pPr>
            <w:r>
              <w:rPr>
                <w:rFonts w:hint="eastAsia"/>
                <w:sz w:val="21"/>
              </w:rPr>
              <w:t>光纤检查设备</w:t>
            </w:r>
          </w:p>
        </w:tc>
        <w:tc>
          <w:tcPr>
            <w:tcW w:w="990" w:type="dxa"/>
            <w:vAlign w:val="center"/>
          </w:tcPr>
          <w:p w14:paraId="17603211" w14:textId="77777777" w:rsidR="006C0139" w:rsidRDefault="00851A7A">
            <w:pPr>
              <w:pStyle w:val="TableParagraph"/>
              <w:spacing w:before="87"/>
              <w:ind w:left="482" w:right="473"/>
              <w:rPr>
                <w:sz w:val="21"/>
              </w:rPr>
            </w:pPr>
            <w:r>
              <w:rPr>
                <w:rFonts w:hint="eastAsia"/>
                <w:sz w:val="21"/>
              </w:rPr>
              <w:t>1</w:t>
            </w:r>
          </w:p>
        </w:tc>
        <w:tc>
          <w:tcPr>
            <w:tcW w:w="3870" w:type="dxa"/>
            <w:vAlign w:val="center"/>
          </w:tcPr>
          <w:p w14:paraId="606D6F32" w14:textId="77777777" w:rsidR="006C0139" w:rsidRDefault="00851A7A">
            <w:pPr>
              <w:pStyle w:val="TableParagraph"/>
              <w:spacing w:before="187"/>
              <w:ind w:left="5"/>
              <w:jc w:val="both"/>
              <w:rPr>
                <w:sz w:val="21"/>
                <w:lang w:val="en-US"/>
              </w:rPr>
            </w:pPr>
            <w:r>
              <w:rPr>
                <w:rFonts w:hint="eastAsia"/>
                <w:sz w:val="21"/>
              </w:rPr>
              <w:t>适用时，</w:t>
            </w:r>
            <w:r>
              <w:rPr>
                <w:rFonts w:hint="eastAsia"/>
                <w:sz w:val="21"/>
                <w:lang w:val="en-US"/>
              </w:rPr>
              <w:t>属于客户特殊需求，如客户信息传输距离过长，则需要考虑光纤信号的转换问题，则需要设置光纤检查过程。</w:t>
            </w:r>
          </w:p>
        </w:tc>
      </w:tr>
      <w:tr w:rsidR="006C0139" w14:paraId="081C94FD" w14:textId="77777777">
        <w:trPr>
          <w:trHeight w:val="450"/>
        </w:trPr>
        <w:tc>
          <w:tcPr>
            <w:tcW w:w="2045" w:type="dxa"/>
            <w:vAlign w:val="center"/>
          </w:tcPr>
          <w:p w14:paraId="49B067E7" w14:textId="77777777" w:rsidR="006C0139" w:rsidRDefault="00851A7A">
            <w:pPr>
              <w:pStyle w:val="TableParagraph"/>
              <w:spacing w:before="87"/>
              <w:ind w:left="326" w:right="320"/>
              <w:rPr>
                <w:sz w:val="21"/>
                <w:lang w:val="en-US"/>
              </w:rPr>
            </w:pPr>
            <w:r>
              <w:rPr>
                <w:rFonts w:hint="eastAsia"/>
                <w:sz w:val="21"/>
                <w:lang w:val="en-US"/>
              </w:rPr>
              <w:t>导热硅脂涂覆</w:t>
            </w:r>
          </w:p>
        </w:tc>
        <w:tc>
          <w:tcPr>
            <w:tcW w:w="2595" w:type="dxa"/>
            <w:vAlign w:val="center"/>
          </w:tcPr>
          <w:p w14:paraId="0F8EF2DF" w14:textId="77777777" w:rsidR="006C0139" w:rsidRDefault="00851A7A">
            <w:pPr>
              <w:pStyle w:val="TableParagraph"/>
              <w:spacing w:before="96"/>
              <w:ind w:left="5"/>
              <w:rPr>
                <w:sz w:val="21"/>
              </w:rPr>
            </w:pPr>
            <w:r>
              <w:rPr>
                <w:rFonts w:hint="eastAsia"/>
                <w:sz w:val="21"/>
                <w:lang w:val="en-US"/>
              </w:rPr>
              <w:t>IGBT导热硅脂涂覆</w:t>
            </w:r>
          </w:p>
        </w:tc>
        <w:tc>
          <w:tcPr>
            <w:tcW w:w="990" w:type="dxa"/>
            <w:vAlign w:val="center"/>
          </w:tcPr>
          <w:p w14:paraId="7A080257" w14:textId="77777777" w:rsidR="006C0139" w:rsidRDefault="00851A7A">
            <w:pPr>
              <w:pStyle w:val="TableParagraph"/>
              <w:spacing w:before="87"/>
              <w:ind w:left="482" w:right="473"/>
              <w:rPr>
                <w:sz w:val="21"/>
                <w:lang w:val="en-US"/>
              </w:rPr>
            </w:pPr>
            <w:r>
              <w:rPr>
                <w:rFonts w:hint="eastAsia"/>
                <w:sz w:val="21"/>
                <w:lang w:val="en-US"/>
              </w:rPr>
              <w:t>1</w:t>
            </w:r>
          </w:p>
        </w:tc>
        <w:tc>
          <w:tcPr>
            <w:tcW w:w="3870" w:type="dxa"/>
            <w:vAlign w:val="center"/>
          </w:tcPr>
          <w:p w14:paraId="204EBFB0" w14:textId="77777777" w:rsidR="006C0139" w:rsidRDefault="00851A7A">
            <w:pPr>
              <w:pStyle w:val="TableParagraph"/>
              <w:spacing w:before="187"/>
              <w:ind w:left="5"/>
              <w:jc w:val="both"/>
              <w:rPr>
                <w:sz w:val="21"/>
                <w:lang w:val="en-US"/>
              </w:rPr>
            </w:pPr>
            <w:r>
              <w:rPr>
                <w:rFonts w:hint="eastAsia"/>
                <w:sz w:val="21"/>
                <w:lang w:val="en-US"/>
              </w:rPr>
              <w:t>IGBT导热硅脂涂覆属于排流柜生产工艺中的特殊工序，各生产厂使用工艺不同。</w:t>
            </w:r>
          </w:p>
        </w:tc>
      </w:tr>
      <w:tr w:rsidR="006C0139" w14:paraId="0FB20EF8" w14:textId="77777777">
        <w:trPr>
          <w:trHeight w:val="455"/>
        </w:trPr>
        <w:tc>
          <w:tcPr>
            <w:tcW w:w="2045" w:type="dxa"/>
            <w:vAlign w:val="center"/>
          </w:tcPr>
          <w:p w14:paraId="4B8C5D6A" w14:textId="77777777" w:rsidR="006C0139" w:rsidRDefault="00851A7A">
            <w:pPr>
              <w:pStyle w:val="TableParagraph"/>
              <w:spacing w:before="87"/>
              <w:ind w:left="322" w:right="320"/>
              <w:rPr>
                <w:sz w:val="21"/>
              </w:rPr>
            </w:pPr>
            <w:r>
              <w:rPr>
                <w:rFonts w:hint="eastAsia"/>
                <w:sz w:val="21"/>
                <w:lang w:val="en-US"/>
              </w:rPr>
              <w:t>布线</w:t>
            </w:r>
          </w:p>
        </w:tc>
        <w:tc>
          <w:tcPr>
            <w:tcW w:w="2595" w:type="dxa"/>
            <w:vAlign w:val="center"/>
          </w:tcPr>
          <w:p w14:paraId="62E88B7D" w14:textId="77777777" w:rsidR="006C0139" w:rsidRDefault="00851A7A">
            <w:pPr>
              <w:pStyle w:val="TableParagraph"/>
              <w:spacing w:before="96"/>
              <w:ind w:left="5"/>
              <w:rPr>
                <w:sz w:val="21"/>
              </w:rPr>
            </w:pPr>
            <w:r>
              <w:rPr>
                <w:rFonts w:hint="eastAsia"/>
                <w:sz w:val="21"/>
              </w:rPr>
              <w:t>线束制作工具</w:t>
            </w:r>
          </w:p>
        </w:tc>
        <w:tc>
          <w:tcPr>
            <w:tcW w:w="990" w:type="dxa"/>
            <w:vAlign w:val="center"/>
          </w:tcPr>
          <w:p w14:paraId="0E3C2E67" w14:textId="77777777" w:rsidR="006C0139" w:rsidRDefault="00851A7A">
            <w:pPr>
              <w:pStyle w:val="TableParagraph"/>
              <w:spacing w:before="87"/>
              <w:ind w:left="482" w:right="473"/>
              <w:rPr>
                <w:sz w:val="21"/>
              </w:rPr>
            </w:pPr>
            <w:r>
              <w:rPr>
                <w:rFonts w:hint="eastAsia"/>
                <w:sz w:val="21"/>
              </w:rPr>
              <w:t>1</w:t>
            </w:r>
          </w:p>
        </w:tc>
        <w:tc>
          <w:tcPr>
            <w:tcW w:w="3870" w:type="dxa"/>
            <w:vAlign w:val="center"/>
          </w:tcPr>
          <w:p w14:paraId="35CCDFCA" w14:textId="77777777" w:rsidR="006C0139" w:rsidRDefault="00851A7A">
            <w:pPr>
              <w:pStyle w:val="TableParagraph"/>
              <w:spacing w:before="187"/>
              <w:ind w:left="5"/>
              <w:jc w:val="both"/>
              <w:rPr>
                <w:sz w:val="21"/>
                <w:lang w:val="en-US"/>
              </w:rPr>
            </w:pPr>
            <w:r>
              <w:rPr>
                <w:rFonts w:hint="eastAsia"/>
                <w:sz w:val="21"/>
                <w:lang w:val="en-US"/>
              </w:rPr>
              <w:t>本工序涉及到线束的焊接，属于关键工序，所以应配备相应设备。</w:t>
            </w:r>
          </w:p>
        </w:tc>
      </w:tr>
      <w:tr w:rsidR="006C0139" w14:paraId="437C54D2" w14:textId="77777777">
        <w:trPr>
          <w:trHeight w:val="637"/>
        </w:trPr>
        <w:tc>
          <w:tcPr>
            <w:tcW w:w="2045" w:type="dxa"/>
            <w:vMerge w:val="restart"/>
            <w:vAlign w:val="center"/>
          </w:tcPr>
          <w:p w14:paraId="3CF4F79E" w14:textId="77777777" w:rsidR="006C0139" w:rsidRDefault="00851A7A">
            <w:pPr>
              <w:pStyle w:val="TableParagraph"/>
              <w:spacing w:before="178"/>
              <w:ind w:left="326" w:right="320"/>
              <w:rPr>
                <w:sz w:val="21"/>
                <w:lang w:val="en-US"/>
              </w:rPr>
            </w:pPr>
            <w:r>
              <w:rPr>
                <w:rFonts w:hint="eastAsia"/>
                <w:sz w:val="21"/>
                <w:lang w:val="en-US"/>
              </w:rPr>
              <w:t>出厂试验</w:t>
            </w:r>
          </w:p>
        </w:tc>
        <w:tc>
          <w:tcPr>
            <w:tcW w:w="2595" w:type="dxa"/>
            <w:vAlign w:val="center"/>
          </w:tcPr>
          <w:p w14:paraId="1CCC32BB" w14:textId="77777777" w:rsidR="006C0139" w:rsidRDefault="00851A7A">
            <w:pPr>
              <w:pStyle w:val="TableParagraph"/>
              <w:autoSpaceDE/>
              <w:autoSpaceDN/>
              <w:rPr>
                <w:sz w:val="21"/>
                <w:lang w:val="en-US"/>
              </w:rPr>
            </w:pPr>
            <w:r>
              <w:rPr>
                <w:rFonts w:hint="eastAsia"/>
                <w:sz w:val="21"/>
                <w:lang w:val="en-US"/>
              </w:rPr>
              <w:t>测量设备</w:t>
            </w:r>
          </w:p>
        </w:tc>
        <w:tc>
          <w:tcPr>
            <w:tcW w:w="990" w:type="dxa"/>
            <w:vAlign w:val="center"/>
          </w:tcPr>
          <w:p w14:paraId="60C2EA9A" w14:textId="77777777" w:rsidR="006C0139" w:rsidRDefault="00851A7A">
            <w:pPr>
              <w:pStyle w:val="TableParagraph"/>
              <w:spacing w:before="1" w:line="316" w:lineRule="exact"/>
              <w:ind w:left="1034" w:right="36" w:hanging="927"/>
              <w:rPr>
                <w:sz w:val="21"/>
              </w:rPr>
            </w:pPr>
            <w:r>
              <w:rPr>
                <w:rFonts w:hint="eastAsia"/>
                <w:sz w:val="21"/>
              </w:rPr>
              <w:t>1</w:t>
            </w:r>
          </w:p>
        </w:tc>
        <w:tc>
          <w:tcPr>
            <w:tcW w:w="3870" w:type="dxa"/>
            <w:vAlign w:val="center"/>
          </w:tcPr>
          <w:p w14:paraId="30AEF867" w14:textId="77777777" w:rsidR="006C0139" w:rsidRDefault="00851A7A">
            <w:pPr>
              <w:pStyle w:val="TableParagraph"/>
              <w:spacing w:before="187"/>
              <w:ind w:left="5"/>
              <w:jc w:val="both"/>
              <w:rPr>
                <w:sz w:val="21"/>
                <w:lang w:val="en-US"/>
              </w:rPr>
            </w:pPr>
            <w:r>
              <w:rPr>
                <w:rFonts w:hint="eastAsia"/>
                <w:sz w:val="21"/>
                <w:lang w:val="en-US"/>
              </w:rPr>
              <w:t>出厂常规检测尺寸检测必备检测设备，包括卷尺、游标卡尺、直尺</w:t>
            </w:r>
          </w:p>
        </w:tc>
      </w:tr>
      <w:tr w:rsidR="006C0139" w14:paraId="1980D475" w14:textId="77777777">
        <w:trPr>
          <w:trHeight w:val="450"/>
        </w:trPr>
        <w:tc>
          <w:tcPr>
            <w:tcW w:w="2045" w:type="dxa"/>
            <w:vMerge/>
            <w:vAlign w:val="center"/>
          </w:tcPr>
          <w:p w14:paraId="13CEC81F" w14:textId="77777777" w:rsidR="006C0139" w:rsidRDefault="006C0139">
            <w:pPr>
              <w:pStyle w:val="TableParagraph"/>
              <w:spacing w:before="87"/>
              <w:ind w:left="326" w:right="320"/>
              <w:rPr>
                <w:sz w:val="21"/>
                <w:lang w:val="en-US"/>
              </w:rPr>
            </w:pPr>
          </w:p>
        </w:tc>
        <w:tc>
          <w:tcPr>
            <w:tcW w:w="2595" w:type="dxa"/>
            <w:vAlign w:val="center"/>
          </w:tcPr>
          <w:p w14:paraId="7EDFF9D7" w14:textId="77777777" w:rsidR="006C0139" w:rsidRDefault="00851A7A">
            <w:pPr>
              <w:pStyle w:val="TableParagraph"/>
              <w:spacing w:before="96"/>
              <w:ind w:left="5"/>
              <w:rPr>
                <w:sz w:val="21"/>
                <w:lang w:val="en-US"/>
              </w:rPr>
            </w:pPr>
            <w:r>
              <w:rPr>
                <w:rFonts w:hint="eastAsia"/>
                <w:sz w:val="21"/>
                <w:lang w:val="en-US"/>
              </w:rPr>
              <w:t>绝缘电阻测试仪</w:t>
            </w:r>
          </w:p>
        </w:tc>
        <w:tc>
          <w:tcPr>
            <w:tcW w:w="990" w:type="dxa"/>
            <w:vAlign w:val="center"/>
          </w:tcPr>
          <w:p w14:paraId="7180B03A" w14:textId="77777777" w:rsidR="006C0139" w:rsidRDefault="00851A7A">
            <w:pPr>
              <w:pStyle w:val="TableParagraph"/>
              <w:spacing w:before="87"/>
              <w:ind w:left="482" w:right="473"/>
              <w:rPr>
                <w:sz w:val="21"/>
              </w:rPr>
            </w:pPr>
            <w:r>
              <w:rPr>
                <w:rFonts w:hint="eastAsia"/>
                <w:sz w:val="21"/>
              </w:rPr>
              <w:t>1</w:t>
            </w:r>
          </w:p>
        </w:tc>
        <w:tc>
          <w:tcPr>
            <w:tcW w:w="3870" w:type="dxa"/>
            <w:vAlign w:val="center"/>
          </w:tcPr>
          <w:p w14:paraId="70F59C79" w14:textId="77777777" w:rsidR="006C0139" w:rsidRDefault="00851A7A">
            <w:pPr>
              <w:pStyle w:val="TableParagraph"/>
              <w:spacing w:before="187"/>
              <w:ind w:left="5"/>
              <w:jc w:val="both"/>
              <w:rPr>
                <w:sz w:val="21"/>
                <w:lang w:val="en-US"/>
              </w:rPr>
            </w:pPr>
            <w:r>
              <w:rPr>
                <w:rFonts w:hint="eastAsia"/>
                <w:sz w:val="21"/>
                <w:lang w:val="en-US"/>
              </w:rPr>
              <w:t>出厂常规检测绝缘试验必备检测设备</w:t>
            </w:r>
          </w:p>
        </w:tc>
      </w:tr>
      <w:tr w:rsidR="006C0139" w14:paraId="3E9A8C41" w14:textId="77777777">
        <w:trPr>
          <w:trHeight w:val="450"/>
        </w:trPr>
        <w:tc>
          <w:tcPr>
            <w:tcW w:w="2045" w:type="dxa"/>
            <w:vMerge/>
            <w:vAlign w:val="center"/>
          </w:tcPr>
          <w:p w14:paraId="7E6341C6" w14:textId="77777777" w:rsidR="006C0139" w:rsidRDefault="006C0139">
            <w:pPr>
              <w:pStyle w:val="TableParagraph"/>
              <w:spacing w:before="87"/>
              <w:ind w:left="326" w:right="320"/>
              <w:rPr>
                <w:sz w:val="21"/>
                <w:lang w:val="en-US"/>
              </w:rPr>
            </w:pPr>
          </w:p>
        </w:tc>
        <w:tc>
          <w:tcPr>
            <w:tcW w:w="2595" w:type="dxa"/>
            <w:vAlign w:val="center"/>
          </w:tcPr>
          <w:p w14:paraId="40DF4EC0" w14:textId="77777777" w:rsidR="006C0139" w:rsidRDefault="00851A7A">
            <w:pPr>
              <w:pStyle w:val="TableParagraph"/>
              <w:spacing w:before="96"/>
              <w:ind w:left="5"/>
              <w:rPr>
                <w:kern w:val="2"/>
                <w:sz w:val="21"/>
                <w:lang w:val="en-US" w:bidi="ar-SA"/>
              </w:rPr>
            </w:pPr>
            <w:r>
              <w:rPr>
                <w:rFonts w:hint="eastAsia"/>
                <w:sz w:val="21"/>
                <w:lang w:val="en-US"/>
              </w:rPr>
              <w:t>工频耐压机</w:t>
            </w:r>
          </w:p>
        </w:tc>
        <w:tc>
          <w:tcPr>
            <w:tcW w:w="990" w:type="dxa"/>
            <w:vAlign w:val="center"/>
          </w:tcPr>
          <w:p w14:paraId="51DD0579" w14:textId="77777777" w:rsidR="006C0139" w:rsidRDefault="00851A7A">
            <w:pPr>
              <w:pStyle w:val="TableParagraph"/>
              <w:spacing w:before="87"/>
              <w:ind w:left="482" w:right="473"/>
              <w:rPr>
                <w:kern w:val="2"/>
                <w:sz w:val="21"/>
                <w:lang w:val="en-US" w:bidi="ar-SA"/>
              </w:rPr>
            </w:pPr>
            <w:r>
              <w:rPr>
                <w:rFonts w:hint="eastAsia"/>
                <w:sz w:val="21"/>
              </w:rPr>
              <w:t>1</w:t>
            </w:r>
          </w:p>
        </w:tc>
        <w:tc>
          <w:tcPr>
            <w:tcW w:w="3870" w:type="dxa"/>
            <w:vAlign w:val="center"/>
          </w:tcPr>
          <w:p w14:paraId="2727D81D" w14:textId="77777777" w:rsidR="006C0139" w:rsidRDefault="00851A7A">
            <w:pPr>
              <w:pStyle w:val="TableParagraph"/>
              <w:spacing w:before="187"/>
              <w:ind w:left="5"/>
              <w:jc w:val="both"/>
              <w:rPr>
                <w:kern w:val="2"/>
                <w:sz w:val="21"/>
                <w:lang w:val="en-US" w:bidi="ar-SA"/>
              </w:rPr>
            </w:pPr>
            <w:r>
              <w:rPr>
                <w:rFonts w:hint="eastAsia"/>
                <w:sz w:val="21"/>
                <w:lang w:val="en-US"/>
              </w:rPr>
              <w:t>出厂常规检测绝缘试验必备检测设备</w:t>
            </w:r>
          </w:p>
        </w:tc>
      </w:tr>
      <w:tr w:rsidR="006C0139" w14:paraId="64552DE0" w14:textId="77777777">
        <w:trPr>
          <w:trHeight w:val="450"/>
        </w:trPr>
        <w:tc>
          <w:tcPr>
            <w:tcW w:w="2045" w:type="dxa"/>
            <w:vMerge/>
            <w:vAlign w:val="center"/>
          </w:tcPr>
          <w:p w14:paraId="4A036A89" w14:textId="77777777" w:rsidR="006C0139" w:rsidRDefault="006C0139">
            <w:pPr>
              <w:pStyle w:val="TableParagraph"/>
              <w:spacing w:before="87"/>
              <w:ind w:left="326" w:right="320"/>
              <w:rPr>
                <w:sz w:val="21"/>
                <w:lang w:val="en-US"/>
              </w:rPr>
            </w:pPr>
          </w:p>
        </w:tc>
        <w:tc>
          <w:tcPr>
            <w:tcW w:w="2595" w:type="dxa"/>
            <w:vAlign w:val="center"/>
          </w:tcPr>
          <w:p w14:paraId="001AEA35" w14:textId="77777777" w:rsidR="006C0139" w:rsidRDefault="00851A7A">
            <w:pPr>
              <w:pStyle w:val="TableParagraph"/>
              <w:spacing w:before="96"/>
              <w:ind w:left="5"/>
              <w:rPr>
                <w:sz w:val="21"/>
                <w:lang w:val="en-US"/>
              </w:rPr>
            </w:pPr>
            <w:r>
              <w:rPr>
                <w:rFonts w:hint="eastAsia"/>
                <w:sz w:val="21"/>
                <w:lang w:val="en-US"/>
              </w:rPr>
              <w:t>数字万用表</w:t>
            </w:r>
          </w:p>
        </w:tc>
        <w:tc>
          <w:tcPr>
            <w:tcW w:w="990" w:type="dxa"/>
            <w:vAlign w:val="center"/>
          </w:tcPr>
          <w:p w14:paraId="23979DF7" w14:textId="77777777" w:rsidR="006C0139" w:rsidRDefault="00851A7A">
            <w:pPr>
              <w:pStyle w:val="TableParagraph"/>
              <w:spacing w:before="87"/>
              <w:ind w:left="482" w:right="473"/>
              <w:rPr>
                <w:sz w:val="21"/>
                <w:lang w:val="en-US"/>
              </w:rPr>
            </w:pPr>
            <w:r>
              <w:rPr>
                <w:rFonts w:hint="eastAsia"/>
                <w:sz w:val="21"/>
                <w:lang w:val="en-US"/>
              </w:rPr>
              <w:t>1</w:t>
            </w:r>
          </w:p>
        </w:tc>
        <w:tc>
          <w:tcPr>
            <w:tcW w:w="3870" w:type="dxa"/>
            <w:vAlign w:val="center"/>
          </w:tcPr>
          <w:p w14:paraId="0A93D4BE" w14:textId="77777777" w:rsidR="006C0139" w:rsidRDefault="00851A7A">
            <w:pPr>
              <w:pStyle w:val="TableParagraph"/>
              <w:spacing w:before="187"/>
              <w:ind w:left="5"/>
              <w:jc w:val="both"/>
              <w:rPr>
                <w:sz w:val="21"/>
                <w:lang w:val="en-US"/>
              </w:rPr>
            </w:pPr>
            <w:r>
              <w:rPr>
                <w:rFonts w:hint="eastAsia"/>
                <w:sz w:val="21"/>
                <w:lang w:val="en-US"/>
              </w:rPr>
              <w:t>出厂常规检测功能试验必备检测设备</w:t>
            </w:r>
          </w:p>
        </w:tc>
      </w:tr>
      <w:tr w:rsidR="006C0139" w14:paraId="60DCB5C7" w14:textId="77777777">
        <w:trPr>
          <w:trHeight w:val="450"/>
        </w:trPr>
        <w:tc>
          <w:tcPr>
            <w:tcW w:w="2045" w:type="dxa"/>
            <w:vMerge/>
            <w:vAlign w:val="center"/>
          </w:tcPr>
          <w:p w14:paraId="32CDD4B3" w14:textId="77777777" w:rsidR="006C0139" w:rsidRDefault="006C0139">
            <w:pPr>
              <w:pStyle w:val="TableParagraph"/>
              <w:spacing w:before="87"/>
              <w:ind w:left="326" w:right="320"/>
              <w:rPr>
                <w:sz w:val="21"/>
                <w:lang w:val="en-US"/>
              </w:rPr>
            </w:pPr>
          </w:p>
        </w:tc>
        <w:tc>
          <w:tcPr>
            <w:tcW w:w="2595" w:type="dxa"/>
            <w:vAlign w:val="center"/>
          </w:tcPr>
          <w:p w14:paraId="1D65A734" w14:textId="77777777" w:rsidR="006C0139" w:rsidRDefault="00851A7A">
            <w:pPr>
              <w:pStyle w:val="TableParagraph"/>
              <w:spacing w:before="96"/>
              <w:ind w:left="5"/>
              <w:rPr>
                <w:sz w:val="21"/>
                <w:lang w:val="en-US"/>
              </w:rPr>
            </w:pPr>
            <w:r>
              <w:rPr>
                <w:rFonts w:hint="eastAsia"/>
                <w:sz w:val="21"/>
                <w:lang w:val="en-US"/>
              </w:rPr>
              <w:t>钳形电流表</w:t>
            </w:r>
          </w:p>
        </w:tc>
        <w:tc>
          <w:tcPr>
            <w:tcW w:w="990" w:type="dxa"/>
            <w:vAlign w:val="center"/>
          </w:tcPr>
          <w:p w14:paraId="5FCC3700" w14:textId="77777777" w:rsidR="006C0139" w:rsidRDefault="00851A7A">
            <w:pPr>
              <w:pStyle w:val="TableParagraph"/>
              <w:spacing w:before="87"/>
              <w:ind w:left="482" w:right="473"/>
              <w:rPr>
                <w:sz w:val="21"/>
                <w:lang w:val="en-US"/>
              </w:rPr>
            </w:pPr>
            <w:r>
              <w:rPr>
                <w:rFonts w:hint="eastAsia"/>
                <w:sz w:val="21"/>
                <w:lang w:val="en-US"/>
              </w:rPr>
              <w:t>1</w:t>
            </w:r>
          </w:p>
        </w:tc>
        <w:tc>
          <w:tcPr>
            <w:tcW w:w="3870" w:type="dxa"/>
            <w:vAlign w:val="center"/>
          </w:tcPr>
          <w:p w14:paraId="3866F549" w14:textId="77777777" w:rsidR="006C0139" w:rsidRDefault="00851A7A">
            <w:pPr>
              <w:pStyle w:val="TableParagraph"/>
              <w:spacing w:before="187"/>
              <w:ind w:left="5"/>
              <w:jc w:val="both"/>
              <w:rPr>
                <w:sz w:val="21"/>
                <w:lang w:val="en-US"/>
              </w:rPr>
            </w:pPr>
            <w:r>
              <w:rPr>
                <w:rFonts w:hint="eastAsia"/>
                <w:sz w:val="21"/>
                <w:lang w:val="en-US"/>
              </w:rPr>
              <w:t>出厂常规检测功能试验、均流试验必备检测设备</w:t>
            </w:r>
          </w:p>
        </w:tc>
      </w:tr>
      <w:tr w:rsidR="006C0139" w14:paraId="50988432" w14:textId="77777777">
        <w:trPr>
          <w:trHeight w:val="450"/>
        </w:trPr>
        <w:tc>
          <w:tcPr>
            <w:tcW w:w="2045" w:type="dxa"/>
            <w:vMerge/>
            <w:vAlign w:val="center"/>
          </w:tcPr>
          <w:p w14:paraId="0E367F58" w14:textId="77777777" w:rsidR="006C0139" w:rsidRDefault="006C0139">
            <w:pPr>
              <w:pStyle w:val="TableParagraph"/>
              <w:spacing w:before="87"/>
              <w:ind w:left="326" w:right="320"/>
              <w:rPr>
                <w:sz w:val="21"/>
                <w:lang w:val="en-US"/>
              </w:rPr>
            </w:pPr>
          </w:p>
        </w:tc>
        <w:tc>
          <w:tcPr>
            <w:tcW w:w="2595" w:type="dxa"/>
            <w:vAlign w:val="center"/>
          </w:tcPr>
          <w:p w14:paraId="5BC00399" w14:textId="77777777" w:rsidR="006C0139" w:rsidRDefault="00851A7A">
            <w:pPr>
              <w:pStyle w:val="TableParagraph"/>
              <w:spacing w:before="96"/>
              <w:ind w:left="5"/>
              <w:rPr>
                <w:kern w:val="2"/>
                <w:sz w:val="21"/>
                <w:lang w:val="en-US" w:bidi="ar-SA"/>
              </w:rPr>
            </w:pPr>
            <w:r>
              <w:rPr>
                <w:rFonts w:hint="eastAsia"/>
                <w:sz w:val="21"/>
                <w:lang w:val="en-US"/>
              </w:rPr>
              <w:t>综合试验台</w:t>
            </w:r>
          </w:p>
        </w:tc>
        <w:tc>
          <w:tcPr>
            <w:tcW w:w="990" w:type="dxa"/>
            <w:vAlign w:val="center"/>
          </w:tcPr>
          <w:p w14:paraId="7056D9FF" w14:textId="77777777" w:rsidR="006C0139" w:rsidRDefault="00851A7A">
            <w:pPr>
              <w:pStyle w:val="TableParagraph"/>
              <w:spacing w:before="87"/>
              <w:ind w:left="482" w:right="473"/>
              <w:rPr>
                <w:kern w:val="2"/>
                <w:sz w:val="21"/>
                <w:lang w:val="en-US" w:bidi="ar-SA"/>
              </w:rPr>
            </w:pPr>
            <w:r>
              <w:rPr>
                <w:rFonts w:hint="eastAsia"/>
                <w:sz w:val="21"/>
                <w:lang w:val="en-US"/>
              </w:rPr>
              <w:t>1</w:t>
            </w:r>
          </w:p>
        </w:tc>
        <w:tc>
          <w:tcPr>
            <w:tcW w:w="3870" w:type="dxa"/>
            <w:vAlign w:val="center"/>
          </w:tcPr>
          <w:p w14:paraId="4EF60E89" w14:textId="77777777" w:rsidR="006C0139" w:rsidRDefault="00851A7A">
            <w:pPr>
              <w:pStyle w:val="TableParagraph"/>
              <w:autoSpaceDE/>
              <w:autoSpaceDN/>
              <w:jc w:val="both"/>
              <w:rPr>
                <w:kern w:val="2"/>
                <w:sz w:val="21"/>
                <w:lang w:val="en-US" w:bidi="ar-SA"/>
              </w:rPr>
            </w:pPr>
            <w:r>
              <w:rPr>
                <w:rFonts w:hint="eastAsia"/>
                <w:sz w:val="21"/>
                <w:lang w:val="en-US"/>
              </w:rPr>
              <w:t>出厂常规检测额定电流试验、均流试验、过电流能力试验必备检测设备</w:t>
            </w:r>
          </w:p>
        </w:tc>
      </w:tr>
      <w:tr w:rsidR="006C0139" w14:paraId="5D7D28B5" w14:textId="77777777">
        <w:trPr>
          <w:trHeight w:val="455"/>
        </w:trPr>
        <w:tc>
          <w:tcPr>
            <w:tcW w:w="2045" w:type="dxa"/>
            <w:vMerge/>
            <w:vAlign w:val="center"/>
          </w:tcPr>
          <w:p w14:paraId="0614579F" w14:textId="77777777" w:rsidR="006C0139" w:rsidRDefault="006C0139">
            <w:pPr>
              <w:pStyle w:val="TableParagraph"/>
              <w:spacing w:before="87"/>
              <w:ind w:left="322" w:right="320"/>
              <w:rPr>
                <w:sz w:val="21"/>
              </w:rPr>
            </w:pPr>
          </w:p>
        </w:tc>
        <w:tc>
          <w:tcPr>
            <w:tcW w:w="2595" w:type="dxa"/>
            <w:vAlign w:val="center"/>
          </w:tcPr>
          <w:p w14:paraId="55721FFD" w14:textId="77777777" w:rsidR="006C0139" w:rsidRDefault="00851A7A">
            <w:pPr>
              <w:pStyle w:val="TableParagraph"/>
              <w:spacing w:before="96"/>
              <w:ind w:left="5"/>
              <w:rPr>
                <w:sz w:val="21"/>
                <w:lang w:val="en-US"/>
              </w:rPr>
            </w:pPr>
            <w:r>
              <w:rPr>
                <w:rFonts w:hint="eastAsia"/>
                <w:sz w:val="21"/>
                <w:lang w:val="en-US"/>
              </w:rPr>
              <w:t>示波器</w:t>
            </w:r>
          </w:p>
        </w:tc>
        <w:tc>
          <w:tcPr>
            <w:tcW w:w="990" w:type="dxa"/>
            <w:vAlign w:val="center"/>
          </w:tcPr>
          <w:p w14:paraId="164213B7" w14:textId="77777777" w:rsidR="006C0139" w:rsidRDefault="00851A7A">
            <w:pPr>
              <w:pStyle w:val="TableParagraph"/>
              <w:spacing w:before="96"/>
              <w:ind w:left="5"/>
              <w:rPr>
                <w:sz w:val="21"/>
                <w:lang w:val="en-US"/>
              </w:rPr>
            </w:pPr>
            <w:r>
              <w:rPr>
                <w:rFonts w:hint="eastAsia"/>
                <w:sz w:val="21"/>
                <w:lang w:val="en-US"/>
              </w:rPr>
              <w:t>1</w:t>
            </w:r>
          </w:p>
        </w:tc>
        <w:tc>
          <w:tcPr>
            <w:tcW w:w="3870" w:type="dxa"/>
            <w:vAlign w:val="center"/>
          </w:tcPr>
          <w:p w14:paraId="7FFB0F0B" w14:textId="77777777" w:rsidR="006C0139" w:rsidRDefault="00851A7A">
            <w:pPr>
              <w:pStyle w:val="TableParagraph"/>
              <w:spacing w:before="96"/>
              <w:ind w:left="5"/>
              <w:jc w:val="both"/>
              <w:rPr>
                <w:sz w:val="21"/>
                <w:lang w:val="en-US"/>
              </w:rPr>
            </w:pPr>
            <w:r>
              <w:rPr>
                <w:rFonts w:hint="eastAsia"/>
                <w:sz w:val="21"/>
                <w:lang w:val="en-US"/>
              </w:rPr>
              <w:t>监测IGBT导通状态、驱动脉冲、输出工作模式的正确性。</w:t>
            </w:r>
          </w:p>
        </w:tc>
      </w:tr>
    </w:tbl>
    <w:p w14:paraId="258F9095" w14:textId="77777777" w:rsidR="006C0139" w:rsidRDefault="006C0139">
      <w:pPr>
        <w:spacing w:line="360" w:lineRule="auto"/>
        <w:ind w:firstLine="454"/>
        <w:jc w:val="both"/>
        <w:rPr>
          <w:b/>
          <w:bCs/>
          <w:color w:val="000000"/>
          <w:sz w:val="24"/>
          <w:szCs w:val="24"/>
          <w:lang w:val="en-US" w:bidi="ar"/>
        </w:rPr>
      </w:pPr>
    </w:p>
    <w:p w14:paraId="0FAA5C07"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10.6 单向导通装置</w:t>
      </w:r>
    </w:p>
    <w:p w14:paraId="15993F5A" w14:textId="77777777" w:rsidR="006C0139" w:rsidRDefault="00851A7A">
      <w:pPr>
        <w:autoSpaceDE/>
        <w:autoSpaceDN/>
        <w:spacing w:line="360" w:lineRule="auto"/>
        <w:ind w:firstLineChars="200" w:firstLine="480"/>
        <w:rPr>
          <w:sz w:val="24"/>
          <w:szCs w:val="24"/>
          <w:shd w:val="clear" w:color="auto" w:fill="FFFFFF"/>
          <w:lang w:val="en-US"/>
        </w:rPr>
      </w:pPr>
      <w:r>
        <w:rPr>
          <w:rFonts w:hint="eastAsia"/>
          <w:sz w:val="24"/>
          <w:szCs w:val="24"/>
          <w:shd w:val="clear" w:color="auto" w:fill="FFFFFF"/>
          <w:lang w:val="en-US"/>
        </w:rPr>
        <w:t>目前大部分单向导通装置制造商从箱体到元器件均采用外购后组装的方式进行生产，主要的生产过程为设计开发、组装、布线、出厂试验。</w:t>
      </w:r>
    </w:p>
    <w:p w14:paraId="33202C20" w14:textId="77777777" w:rsidR="006C0139" w:rsidRDefault="00851A7A">
      <w:pPr>
        <w:autoSpaceDE/>
        <w:autoSpaceDN/>
        <w:spacing w:line="360" w:lineRule="auto"/>
        <w:ind w:firstLineChars="200" w:firstLine="482"/>
        <w:jc w:val="center"/>
        <w:rPr>
          <w:sz w:val="28"/>
          <w:szCs w:val="28"/>
          <w:shd w:val="clear" w:color="auto" w:fill="FFFFFF"/>
          <w:lang w:val="en-US"/>
        </w:rPr>
      </w:pPr>
      <w:r>
        <w:rPr>
          <w:rFonts w:hint="eastAsia"/>
          <w:b/>
          <w:bCs/>
          <w:sz w:val="24"/>
          <w:szCs w:val="24"/>
          <w:shd w:val="clear" w:color="auto" w:fill="FFFFFF"/>
          <w:lang w:val="en-US"/>
        </w:rPr>
        <w:t>表10-3 单导必备生产设备、工艺装备、检测手段说明表</w:t>
      </w:r>
    </w:p>
    <w:tbl>
      <w:tblPr>
        <w:tblStyle w:val="TableNormal"/>
        <w:tblW w:w="950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5"/>
        <w:gridCol w:w="2595"/>
        <w:gridCol w:w="861"/>
        <w:gridCol w:w="3999"/>
      </w:tblGrid>
      <w:tr w:rsidR="006C0139" w14:paraId="7D9BE05D" w14:textId="77777777">
        <w:trPr>
          <w:trHeight w:val="593"/>
        </w:trPr>
        <w:tc>
          <w:tcPr>
            <w:tcW w:w="2045" w:type="dxa"/>
            <w:vAlign w:val="center"/>
          </w:tcPr>
          <w:p w14:paraId="74498596" w14:textId="77777777" w:rsidR="006C0139" w:rsidRDefault="00851A7A">
            <w:pPr>
              <w:pStyle w:val="TableParagraph"/>
              <w:autoSpaceDE/>
              <w:autoSpaceDN/>
              <w:rPr>
                <w:b/>
                <w:sz w:val="21"/>
                <w:lang w:val="en-US"/>
              </w:rPr>
            </w:pPr>
            <w:r>
              <w:rPr>
                <w:rFonts w:hint="eastAsia"/>
                <w:b/>
                <w:sz w:val="21"/>
                <w:lang w:val="en-US"/>
              </w:rPr>
              <w:t>主要工艺</w:t>
            </w:r>
          </w:p>
        </w:tc>
        <w:tc>
          <w:tcPr>
            <w:tcW w:w="2595" w:type="dxa"/>
            <w:vAlign w:val="center"/>
          </w:tcPr>
          <w:p w14:paraId="4396D403" w14:textId="77777777" w:rsidR="006C0139" w:rsidRDefault="00851A7A">
            <w:pPr>
              <w:pStyle w:val="TableParagraph"/>
              <w:autoSpaceDE/>
              <w:autoSpaceDN/>
              <w:rPr>
                <w:b/>
                <w:sz w:val="21"/>
              </w:rPr>
            </w:pPr>
            <w:r>
              <w:rPr>
                <w:rFonts w:hint="eastAsia"/>
                <w:b/>
                <w:sz w:val="21"/>
              </w:rPr>
              <w:t>设备名称</w:t>
            </w:r>
          </w:p>
        </w:tc>
        <w:tc>
          <w:tcPr>
            <w:tcW w:w="861" w:type="dxa"/>
            <w:vAlign w:val="center"/>
          </w:tcPr>
          <w:p w14:paraId="0C504F22" w14:textId="77777777" w:rsidR="006C0139" w:rsidRDefault="00851A7A">
            <w:pPr>
              <w:pStyle w:val="TableParagraph"/>
              <w:autoSpaceDE/>
              <w:autoSpaceDN/>
              <w:rPr>
                <w:b/>
                <w:sz w:val="21"/>
              </w:rPr>
            </w:pPr>
            <w:r>
              <w:rPr>
                <w:rFonts w:hint="eastAsia"/>
                <w:b/>
                <w:sz w:val="21"/>
              </w:rPr>
              <w:t>数量</w:t>
            </w:r>
          </w:p>
        </w:tc>
        <w:tc>
          <w:tcPr>
            <w:tcW w:w="3999" w:type="dxa"/>
            <w:vAlign w:val="center"/>
          </w:tcPr>
          <w:p w14:paraId="7FF88F3C" w14:textId="77777777" w:rsidR="006C0139" w:rsidRDefault="00851A7A">
            <w:pPr>
              <w:pStyle w:val="TableParagraph"/>
              <w:autoSpaceDE/>
              <w:autoSpaceDN/>
              <w:rPr>
                <w:b/>
                <w:sz w:val="21"/>
              </w:rPr>
            </w:pPr>
            <w:r>
              <w:rPr>
                <w:rFonts w:hint="eastAsia"/>
                <w:b/>
                <w:sz w:val="21"/>
                <w:lang w:val="en-US"/>
              </w:rPr>
              <w:t>说明</w:t>
            </w:r>
          </w:p>
        </w:tc>
      </w:tr>
      <w:tr w:rsidR="006C0139" w14:paraId="3AF53459" w14:textId="77777777">
        <w:trPr>
          <w:trHeight w:val="915"/>
        </w:trPr>
        <w:tc>
          <w:tcPr>
            <w:tcW w:w="2045" w:type="dxa"/>
            <w:vAlign w:val="center"/>
          </w:tcPr>
          <w:p w14:paraId="5FFB3B75" w14:textId="77777777" w:rsidR="006C0139" w:rsidRDefault="00851A7A">
            <w:pPr>
              <w:pStyle w:val="TableParagraph"/>
              <w:spacing w:before="178"/>
              <w:ind w:left="326" w:right="320"/>
              <w:rPr>
                <w:sz w:val="21"/>
                <w:lang w:val="en-US"/>
              </w:rPr>
            </w:pPr>
            <w:r>
              <w:rPr>
                <w:rFonts w:hint="eastAsia"/>
                <w:sz w:val="21"/>
                <w:lang w:val="en-US"/>
              </w:rPr>
              <w:t>产品设计研发</w:t>
            </w:r>
          </w:p>
        </w:tc>
        <w:tc>
          <w:tcPr>
            <w:tcW w:w="2595" w:type="dxa"/>
            <w:vAlign w:val="center"/>
          </w:tcPr>
          <w:p w14:paraId="4424D218" w14:textId="77777777" w:rsidR="006C0139" w:rsidRDefault="00851A7A">
            <w:pPr>
              <w:pStyle w:val="TableParagraph"/>
              <w:spacing w:before="187"/>
              <w:ind w:left="5"/>
              <w:rPr>
                <w:sz w:val="21"/>
              </w:rPr>
            </w:pPr>
            <w:r>
              <w:rPr>
                <w:rFonts w:hint="eastAsia"/>
                <w:sz w:val="21"/>
              </w:rPr>
              <w:t>产品设计开发平台</w:t>
            </w:r>
          </w:p>
        </w:tc>
        <w:tc>
          <w:tcPr>
            <w:tcW w:w="861" w:type="dxa"/>
            <w:vAlign w:val="center"/>
          </w:tcPr>
          <w:p w14:paraId="539CAD59" w14:textId="77777777" w:rsidR="006C0139" w:rsidRDefault="00851A7A">
            <w:pPr>
              <w:pStyle w:val="TableParagraph"/>
              <w:spacing w:before="1" w:line="316" w:lineRule="exact"/>
              <w:ind w:left="1034" w:right="36" w:hanging="927"/>
              <w:rPr>
                <w:sz w:val="21"/>
              </w:rPr>
            </w:pPr>
            <w:r>
              <w:rPr>
                <w:rFonts w:hint="eastAsia"/>
                <w:sz w:val="21"/>
              </w:rPr>
              <w:t>1</w:t>
            </w:r>
          </w:p>
        </w:tc>
        <w:tc>
          <w:tcPr>
            <w:tcW w:w="3999" w:type="dxa"/>
            <w:vAlign w:val="center"/>
          </w:tcPr>
          <w:p w14:paraId="3CB305E0" w14:textId="77777777" w:rsidR="006C0139" w:rsidRDefault="00851A7A">
            <w:pPr>
              <w:pStyle w:val="TableParagraph"/>
              <w:jc w:val="both"/>
              <w:rPr>
                <w:sz w:val="21"/>
                <w:lang w:val="en-US"/>
              </w:rPr>
            </w:pPr>
            <w:r>
              <w:rPr>
                <w:rFonts w:hint="eastAsia"/>
                <w:sz w:val="21"/>
                <w:lang w:val="en-US"/>
              </w:rPr>
              <w:t>负责单导产品的设计研发工作，内容包括箱体结构设计、电磁兼容要求、电路控制原理设计等。</w:t>
            </w:r>
          </w:p>
        </w:tc>
      </w:tr>
      <w:tr w:rsidR="006C0139" w14:paraId="3D1086B1" w14:textId="77777777">
        <w:trPr>
          <w:trHeight w:val="455"/>
        </w:trPr>
        <w:tc>
          <w:tcPr>
            <w:tcW w:w="2045" w:type="dxa"/>
            <w:vMerge w:val="restart"/>
            <w:vAlign w:val="center"/>
          </w:tcPr>
          <w:p w14:paraId="6BE6093B" w14:textId="77777777" w:rsidR="006C0139" w:rsidRDefault="00851A7A">
            <w:pPr>
              <w:pStyle w:val="TableParagraph"/>
              <w:spacing w:before="87"/>
              <w:ind w:left="326" w:right="320"/>
              <w:rPr>
                <w:sz w:val="21"/>
                <w:lang w:val="en-US"/>
              </w:rPr>
            </w:pPr>
            <w:r>
              <w:rPr>
                <w:rFonts w:hint="eastAsia"/>
                <w:sz w:val="21"/>
                <w:lang w:val="en-US"/>
              </w:rPr>
              <w:t>组装</w:t>
            </w:r>
          </w:p>
        </w:tc>
        <w:tc>
          <w:tcPr>
            <w:tcW w:w="2595" w:type="dxa"/>
            <w:vAlign w:val="center"/>
          </w:tcPr>
          <w:p w14:paraId="72FD0089" w14:textId="77777777" w:rsidR="006C0139" w:rsidRDefault="00851A7A">
            <w:pPr>
              <w:pStyle w:val="TableParagraph"/>
              <w:spacing w:before="96"/>
              <w:ind w:left="5"/>
              <w:rPr>
                <w:sz w:val="21"/>
              </w:rPr>
            </w:pPr>
            <w:r>
              <w:rPr>
                <w:rFonts w:hint="eastAsia"/>
                <w:sz w:val="21"/>
              </w:rPr>
              <w:t>力矩紧固工具</w:t>
            </w:r>
          </w:p>
        </w:tc>
        <w:tc>
          <w:tcPr>
            <w:tcW w:w="861" w:type="dxa"/>
            <w:vAlign w:val="center"/>
          </w:tcPr>
          <w:p w14:paraId="6F0A7B62" w14:textId="77777777" w:rsidR="006C0139" w:rsidRDefault="00851A7A">
            <w:pPr>
              <w:pStyle w:val="TableParagraph"/>
              <w:spacing w:before="1" w:line="316" w:lineRule="exact"/>
              <w:ind w:left="1034" w:right="36" w:hanging="927"/>
              <w:rPr>
                <w:sz w:val="21"/>
              </w:rPr>
            </w:pPr>
            <w:r>
              <w:rPr>
                <w:rFonts w:hint="eastAsia"/>
                <w:sz w:val="21"/>
              </w:rPr>
              <w:t>1</w:t>
            </w:r>
          </w:p>
        </w:tc>
        <w:tc>
          <w:tcPr>
            <w:tcW w:w="3999" w:type="dxa"/>
            <w:vAlign w:val="center"/>
          </w:tcPr>
          <w:p w14:paraId="002C42EF" w14:textId="77777777" w:rsidR="006C0139" w:rsidRDefault="00851A7A">
            <w:pPr>
              <w:pStyle w:val="TableParagraph"/>
              <w:jc w:val="both"/>
              <w:rPr>
                <w:sz w:val="21"/>
                <w:lang w:val="en-US"/>
              </w:rPr>
            </w:pPr>
            <w:r>
              <w:rPr>
                <w:rFonts w:hint="eastAsia"/>
                <w:sz w:val="21"/>
                <w:lang w:val="en-US"/>
              </w:rPr>
              <w:t>主要负责器件紧固安装、接线端子的安装、电连接、绝缘件连接、接触件和绝缘件连接等过程。属于关键工序。</w:t>
            </w:r>
          </w:p>
        </w:tc>
      </w:tr>
      <w:tr w:rsidR="006C0139" w14:paraId="0DB0DABF" w14:textId="77777777">
        <w:trPr>
          <w:trHeight w:val="450"/>
        </w:trPr>
        <w:tc>
          <w:tcPr>
            <w:tcW w:w="2045" w:type="dxa"/>
            <w:vMerge/>
            <w:vAlign w:val="center"/>
          </w:tcPr>
          <w:p w14:paraId="3E0C1329" w14:textId="77777777" w:rsidR="006C0139" w:rsidRDefault="006C0139">
            <w:pPr>
              <w:pStyle w:val="TableParagraph"/>
              <w:spacing w:before="87"/>
              <w:ind w:left="326" w:right="320"/>
              <w:rPr>
                <w:sz w:val="21"/>
                <w:lang w:val="en-US"/>
              </w:rPr>
            </w:pPr>
          </w:p>
        </w:tc>
        <w:tc>
          <w:tcPr>
            <w:tcW w:w="2595" w:type="dxa"/>
            <w:vAlign w:val="center"/>
          </w:tcPr>
          <w:p w14:paraId="7047F278" w14:textId="77777777" w:rsidR="006C0139" w:rsidRDefault="00851A7A">
            <w:pPr>
              <w:pStyle w:val="TableParagraph"/>
              <w:spacing w:before="96"/>
              <w:ind w:left="5"/>
              <w:rPr>
                <w:sz w:val="21"/>
              </w:rPr>
            </w:pPr>
            <w:r>
              <w:rPr>
                <w:rFonts w:hint="eastAsia"/>
                <w:sz w:val="21"/>
              </w:rPr>
              <w:t>光纤检查设备</w:t>
            </w:r>
          </w:p>
        </w:tc>
        <w:tc>
          <w:tcPr>
            <w:tcW w:w="861" w:type="dxa"/>
            <w:vAlign w:val="center"/>
          </w:tcPr>
          <w:p w14:paraId="132DD8FD" w14:textId="77777777" w:rsidR="006C0139" w:rsidRDefault="00851A7A">
            <w:pPr>
              <w:pStyle w:val="TableParagraph"/>
              <w:spacing w:before="1" w:line="316" w:lineRule="exact"/>
              <w:ind w:left="1034" w:right="36" w:hanging="927"/>
              <w:rPr>
                <w:sz w:val="21"/>
              </w:rPr>
            </w:pPr>
            <w:r>
              <w:rPr>
                <w:rFonts w:hint="eastAsia"/>
                <w:sz w:val="21"/>
              </w:rPr>
              <w:t>1</w:t>
            </w:r>
          </w:p>
        </w:tc>
        <w:tc>
          <w:tcPr>
            <w:tcW w:w="3999" w:type="dxa"/>
            <w:vAlign w:val="center"/>
          </w:tcPr>
          <w:p w14:paraId="60EA0AE5" w14:textId="77777777" w:rsidR="006C0139" w:rsidRDefault="00851A7A">
            <w:pPr>
              <w:pStyle w:val="TableParagraph"/>
              <w:jc w:val="both"/>
              <w:rPr>
                <w:sz w:val="21"/>
                <w:lang w:val="en-US"/>
              </w:rPr>
            </w:pPr>
            <w:r>
              <w:rPr>
                <w:rFonts w:hint="eastAsia"/>
                <w:sz w:val="21"/>
                <w:lang w:val="en-US"/>
              </w:rPr>
              <w:t>适用时，属于客户特殊需求，如客户信息传输距离过长，则需要考虑光纤信号的转换问题，则需要设置光纤检查过程。</w:t>
            </w:r>
          </w:p>
        </w:tc>
      </w:tr>
      <w:tr w:rsidR="006C0139" w14:paraId="05257971" w14:textId="77777777">
        <w:trPr>
          <w:trHeight w:val="455"/>
        </w:trPr>
        <w:tc>
          <w:tcPr>
            <w:tcW w:w="2045" w:type="dxa"/>
            <w:vAlign w:val="center"/>
          </w:tcPr>
          <w:p w14:paraId="54C485E9" w14:textId="77777777" w:rsidR="006C0139" w:rsidRDefault="00851A7A">
            <w:pPr>
              <w:pStyle w:val="TableParagraph"/>
              <w:spacing w:before="87"/>
              <w:ind w:left="322" w:right="320"/>
              <w:rPr>
                <w:sz w:val="21"/>
              </w:rPr>
            </w:pPr>
            <w:r>
              <w:rPr>
                <w:rFonts w:hint="eastAsia"/>
                <w:sz w:val="21"/>
                <w:lang w:val="en-US"/>
              </w:rPr>
              <w:t>布线</w:t>
            </w:r>
          </w:p>
        </w:tc>
        <w:tc>
          <w:tcPr>
            <w:tcW w:w="2595" w:type="dxa"/>
            <w:vAlign w:val="center"/>
          </w:tcPr>
          <w:p w14:paraId="12522226" w14:textId="77777777" w:rsidR="006C0139" w:rsidRDefault="00851A7A">
            <w:pPr>
              <w:pStyle w:val="TableParagraph"/>
              <w:spacing w:before="96"/>
              <w:ind w:left="5"/>
              <w:rPr>
                <w:sz w:val="21"/>
              </w:rPr>
            </w:pPr>
            <w:r>
              <w:rPr>
                <w:rFonts w:hint="eastAsia"/>
                <w:sz w:val="21"/>
              </w:rPr>
              <w:t>线束制作工具</w:t>
            </w:r>
          </w:p>
        </w:tc>
        <w:tc>
          <w:tcPr>
            <w:tcW w:w="861" w:type="dxa"/>
            <w:vAlign w:val="center"/>
          </w:tcPr>
          <w:p w14:paraId="73F4D1DC" w14:textId="77777777" w:rsidR="006C0139" w:rsidRDefault="00851A7A">
            <w:pPr>
              <w:pStyle w:val="TableParagraph"/>
              <w:spacing w:before="1" w:line="316" w:lineRule="exact"/>
              <w:ind w:left="1034" w:right="36" w:hanging="927"/>
              <w:rPr>
                <w:sz w:val="21"/>
              </w:rPr>
            </w:pPr>
            <w:r>
              <w:rPr>
                <w:rFonts w:hint="eastAsia"/>
                <w:sz w:val="21"/>
              </w:rPr>
              <w:t>1</w:t>
            </w:r>
          </w:p>
        </w:tc>
        <w:tc>
          <w:tcPr>
            <w:tcW w:w="3999" w:type="dxa"/>
            <w:vAlign w:val="center"/>
          </w:tcPr>
          <w:p w14:paraId="1223DEC2" w14:textId="77777777" w:rsidR="006C0139" w:rsidRDefault="00851A7A">
            <w:pPr>
              <w:pStyle w:val="TableParagraph"/>
              <w:jc w:val="both"/>
              <w:rPr>
                <w:sz w:val="21"/>
                <w:lang w:val="en-US"/>
              </w:rPr>
            </w:pPr>
            <w:r>
              <w:rPr>
                <w:rFonts w:hint="eastAsia"/>
                <w:sz w:val="21"/>
                <w:lang w:val="en-US"/>
              </w:rPr>
              <w:t>本工序涉及到线束的焊接，属于关键工序，所以应配备相应设备。</w:t>
            </w:r>
          </w:p>
        </w:tc>
      </w:tr>
      <w:tr w:rsidR="006C0139" w14:paraId="5807210E" w14:textId="77777777">
        <w:trPr>
          <w:trHeight w:val="637"/>
        </w:trPr>
        <w:tc>
          <w:tcPr>
            <w:tcW w:w="2045" w:type="dxa"/>
            <w:vMerge w:val="restart"/>
            <w:vAlign w:val="center"/>
          </w:tcPr>
          <w:p w14:paraId="09B0AA0A" w14:textId="77777777" w:rsidR="006C0139" w:rsidRDefault="00851A7A">
            <w:pPr>
              <w:pStyle w:val="TableParagraph"/>
              <w:spacing w:before="178"/>
              <w:ind w:left="326" w:right="320"/>
              <w:rPr>
                <w:sz w:val="21"/>
                <w:lang w:val="en-US"/>
              </w:rPr>
            </w:pPr>
            <w:r>
              <w:rPr>
                <w:rFonts w:hint="eastAsia"/>
                <w:sz w:val="21"/>
                <w:lang w:val="en-US"/>
              </w:rPr>
              <w:t>出厂试验</w:t>
            </w:r>
          </w:p>
        </w:tc>
        <w:tc>
          <w:tcPr>
            <w:tcW w:w="2595" w:type="dxa"/>
            <w:vAlign w:val="center"/>
          </w:tcPr>
          <w:p w14:paraId="5977E7C5" w14:textId="77777777" w:rsidR="006C0139" w:rsidRDefault="00851A7A">
            <w:pPr>
              <w:pStyle w:val="TableParagraph"/>
              <w:autoSpaceDE/>
              <w:autoSpaceDN/>
              <w:rPr>
                <w:sz w:val="21"/>
                <w:lang w:val="en-US"/>
              </w:rPr>
            </w:pPr>
            <w:r>
              <w:rPr>
                <w:rFonts w:hint="eastAsia"/>
                <w:sz w:val="21"/>
                <w:lang w:val="en-US"/>
              </w:rPr>
              <w:t>尺寸测量设备</w:t>
            </w:r>
          </w:p>
        </w:tc>
        <w:tc>
          <w:tcPr>
            <w:tcW w:w="861" w:type="dxa"/>
            <w:vAlign w:val="center"/>
          </w:tcPr>
          <w:p w14:paraId="68035BDD" w14:textId="77777777" w:rsidR="006C0139" w:rsidRDefault="00851A7A">
            <w:pPr>
              <w:pStyle w:val="TableParagraph"/>
              <w:spacing w:before="1" w:line="316" w:lineRule="exact"/>
              <w:ind w:left="1034" w:right="36" w:hanging="927"/>
              <w:rPr>
                <w:sz w:val="21"/>
              </w:rPr>
            </w:pPr>
            <w:r>
              <w:rPr>
                <w:rFonts w:hint="eastAsia"/>
                <w:sz w:val="21"/>
              </w:rPr>
              <w:t>1</w:t>
            </w:r>
          </w:p>
        </w:tc>
        <w:tc>
          <w:tcPr>
            <w:tcW w:w="3999" w:type="dxa"/>
            <w:vAlign w:val="center"/>
          </w:tcPr>
          <w:p w14:paraId="63E80B51" w14:textId="77777777" w:rsidR="006C0139" w:rsidRDefault="00851A7A">
            <w:pPr>
              <w:pStyle w:val="TableParagraph"/>
              <w:jc w:val="both"/>
              <w:rPr>
                <w:sz w:val="21"/>
                <w:lang w:val="en-US"/>
              </w:rPr>
            </w:pPr>
            <w:r>
              <w:rPr>
                <w:rFonts w:hint="eastAsia"/>
                <w:sz w:val="21"/>
                <w:lang w:val="en-US"/>
              </w:rPr>
              <w:t>出厂常规检测尺寸检测必备检测设备，包括卷尺、游标卡尺、直尺</w:t>
            </w:r>
          </w:p>
        </w:tc>
      </w:tr>
      <w:tr w:rsidR="006C0139" w14:paraId="136FC32C" w14:textId="77777777">
        <w:trPr>
          <w:trHeight w:val="450"/>
        </w:trPr>
        <w:tc>
          <w:tcPr>
            <w:tcW w:w="2045" w:type="dxa"/>
            <w:vMerge/>
            <w:vAlign w:val="center"/>
          </w:tcPr>
          <w:p w14:paraId="248BEEE1" w14:textId="77777777" w:rsidR="006C0139" w:rsidRDefault="006C0139">
            <w:pPr>
              <w:pStyle w:val="TableParagraph"/>
              <w:spacing w:before="87"/>
              <w:ind w:left="326" w:right="320"/>
              <w:rPr>
                <w:sz w:val="21"/>
                <w:lang w:val="en-US"/>
              </w:rPr>
            </w:pPr>
          </w:p>
        </w:tc>
        <w:tc>
          <w:tcPr>
            <w:tcW w:w="2595" w:type="dxa"/>
            <w:vAlign w:val="center"/>
          </w:tcPr>
          <w:p w14:paraId="2757EA95" w14:textId="77777777" w:rsidR="006C0139" w:rsidRDefault="00851A7A">
            <w:pPr>
              <w:pStyle w:val="TableParagraph"/>
              <w:spacing w:before="96"/>
              <w:ind w:left="5"/>
              <w:rPr>
                <w:sz w:val="21"/>
                <w:lang w:val="en-US"/>
              </w:rPr>
            </w:pPr>
            <w:r>
              <w:rPr>
                <w:rFonts w:hint="eastAsia"/>
                <w:sz w:val="21"/>
                <w:lang w:val="en-US"/>
              </w:rPr>
              <w:t>绝缘电阻测试仪</w:t>
            </w:r>
          </w:p>
        </w:tc>
        <w:tc>
          <w:tcPr>
            <w:tcW w:w="861" w:type="dxa"/>
            <w:vAlign w:val="center"/>
          </w:tcPr>
          <w:p w14:paraId="72CF1C7C" w14:textId="77777777" w:rsidR="006C0139" w:rsidRDefault="00851A7A">
            <w:pPr>
              <w:pStyle w:val="TableParagraph"/>
              <w:spacing w:before="1" w:line="316" w:lineRule="exact"/>
              <w:ind w:left="1034" w:right="36" w:hanging="927"/>
              <w:rPr>
                <w:sz w:val="21"/>
              </w:rPr>
            </w:pPr>
            <w:r>
              <w:rPr>
                <w:rFonts w:hint="eastAsia"/>
                <w:sz w:val="21"/>
              </w:rPr>
              <w:t>1</w:t>
            </w:r>
          </w:p>
        </w:tc>
        <w:tc>
          <w:tcPr>
            <w:tcW w:w="3999" w:type="dxa"/>
            <w:vAlign w:val="center"/>
          </w:tcPr>
          <w:p w14:paraId="0E84B065" w14:textId="77777777" w:rsidR="006C0139" w:rsidRDefault="00851A7A">
            <w:pPr>
              <w:pStyle w:val="TableParagraph"/>
              <w:jc w:val="both"/>
              <w:rPr>
                <w:sz w:val="21"/>
                <w:lang w:val="en-US"/>
              </w:rPr>
            </w:pPr>
            <w:r>
              <w:rPr>
                <w:rFonts w:hint="eastAsia"/>
                <w:sz w:val="21"/>
                <w:lang w:val="en-US"/>
              </w:rPr>
              <w:t>出厂常规检测绝缘试验必备检测设备</w:t>
            </w:r>
          </w:p>
        </w:tc>
      </w:tr>
      <w:tr w:rsidR="006C0139" w14:paraId="3D9D8A8E" w14:textId="77777777">
        <w:trPr>
          <w:trHeight w:val="450"/>
        </w:trPr>
        <w:tc>
          <w:tcPr>
            <w:tcW w:w="2045" w:type="dxa"/>
            <w:vMerge/>
            <w:vAlign w:val="center"/>
          </w:tcPr>
          <w:p w14:paraId="419F3677" w14:textId="77777777" w:rsidR="006C0139" w:rsidRDefault="006C0139">
            <w:pPr>
              <w:pStyle w:val="TableParagraph"/>
              <w:spacing w:before="87"/>
              <w:ind w:left="326" w:right="320"/>
              <w:rPr>
                <w:sz w:val="21"/>
                <w:lang w:val="en-US"/>
              </w:rPr>
            </w:pPr>
          </w:p>
        </w:tc>
        <w:tc>
          <w:tcPr>
            <w:tcW w:w="2595" w:type="dxa"/>
            <w:vAlign w:val="center"/>
          </w:tcPr>
          <w:p w14:paraId="13F95803" w14:textId="77777777" w:rsidR="006C0139" w:rsidRDefault="00851A7A">
            <w:pPr>
              <w:pStyle w:val="TableParagraph"/>
              <w:spacing w:before="96"/>
              <w:ind w:left="5"/>
              <w:rPr>
                <w:kern w:val="2"/>
                <w:sz w:val="21"/>
                <w:lang w:val="en-US" w:bidi="ar-SA"/>
              </w:rPr>
            </w:pPr>
            <w:r>
              <w:rPr>
                <w:rFonts w:hint="eastAsia"/>
                <w:sz w:val="21"/>
                <w:lang w:val="en-US"/>
              </w:rPr>
              <w:t>工频耐压机</w:t>
            </w:r>
          </w:p>
        </w:tc>
        <w:tc>
          <w:tcPr>
            <w:tcW w:w="861" w:type="dxa"/>
            <w:vAlign w:val="center"/>
          </w:tcPr>
          <w:p w14:paraId="5FB22A54" w14:textId="77777777" w:rsidR="006C0139" w:rsidRDefault="00851A7A">
            <w:pPr>
              <w:pStyle w:val="TableParagraph"/>
              <w:spacing w:before="1" w:line="316" w:lineRule="exact"/>
              <w:ind w:left="1034" w:right="36" w:hanging="927"/>
              <w:rPr>
                <w:sz w:val="21"/>
                <w:lang w:val="en-US"/>
              </w:rPr>
            </w:pPr>
            <w:r>
              <w:rPr>
                <w:rFonts w:hint="eastAsia"/>
                <w:sz w:val="21"/>
              </w:rPr>
              <w:t>1</w:t>
            </w:r>
          </w:p>
        </w:tc>
        <w:tc>
          <w:tcPr>
            <w:tcW w:w="3999" w:type="dxa"/>
            <w:vAlign w:val="center"/>
          </w:tcPr>
          <w:p w14:paraId="510EBE0B" w14:textId="77777777" w:rsidR="006C0139" w:rsidRDefault="00851A7A">
            <w:pPr>
              <w:pStyle w:val="TableParagraph"/>
              <w:jc w:val="both"/>
              <w:rPr>
                <w:sz w:val="21"/>
                <w:lang w:val="en-US"/>
              </w:rPr>
            </w:pPr>
            <w:r>
              <w:rPr>
                <w:rFonts w:hint="eastAsia"/>
                <w:sz w:val="21"/>
                <w:lang w:val="en-US"/>
              </w:rPr>
              <w:t>出厂常规检测绝缘试验必备检测设备</w:t>
            </w:r>
          </w:p>
        </w:tc>
      </w:tr>
      <w:tr w:rsidR="006C0139" w14:paraId="35187B3B" w14:textId="77777777">
        <w:trPr>
          <w:trHeight w:val="450"/>
        </w:trPr>
        <w:tc>
          <w:tcPr>
            <w:tcW w:w="2045" w:type="dxa"/>
            <w:vMerge/>
            <w:vAlign w:val="center"/>
          </w:tcPr>
          <w:p w14:paraId="5FD94C44" w14:textId="77777777" w:rsidR="006C0139" w:rsidRDefault="006C0139">
            <w:pPr>
              <w:pStyle w:val="TableParagraph"/>
              <w:spacing w:before="87"/>
              <w:ind w:left="326" w:right="320"/>
              <w:rPr>
                <w:sz w:val="21"/>
                <w:lang w:val="en-US"/>
              </w:rPr>
            </w:pPr>
          </w:p>
        </w:tc>
        <w:tc>
          <w:tcPr>
            <w:tcW w:w="2595" w:type="dxa"/>
            <w:vAlign w:val="center"/>
          </w:tcPr>
          <w:p w14:paraId="2E4FAF03" w14:textId="77777777" w:rsidR="006C0139" w:rsidRDefault="00851A7A">
            <w:pPr>
              <w:pStyle w:val="TableParagraph"/>
              <w:spacing w:before="96"/>
              <w:ind w:left="5"/>
              <w:rPr>
                <w:sz w:val="21"/>
                <w:lang w:val="en-US"/>
              </w:rPr>
            </w:pPr>
            <w:r>
              <w:rPr>
                <w:rFonts w:hint="eastAsia"/>
                <w:sz w:val="21"/>
                <w:lang w:val="en-US"/>
              </w:rPr>
              <w:t>数字万用表</w:t>
            </w:r>
          </w:p>
        </w:tc>
        <w:tc>
          <w:tcPr>
            <w:tcW w:w="861" w:type="dxa"/>
            <w:vAlign w:val="center"/>
          </w:tcPr>
          <w:p w14:paraId="41F9C58E" w14:textId="77777777" w:rsidR="006C0139" w:rsidRDefault="00851A7A">
            <w:pPr>
              <w:pStyle w:val="TableParagraph"/>
              <w:spacing w:before="1" w:line="316" w:lineRule="exact"/>
              <w:ind w:left="1034" w:right="36" w:hanging="927"/>
              <w:rPr>
                <w:sz w:val="21"/>
                <w:lang w:val="en-US"/>
              </w:rPr>
            </w:pPr>
            <w:r>
              <w:rPr>
                <w:rFonts w:hint="eastAsia"/>
                <w:sz w:val="21"/>
                <w:lang w:val="en-US"/>
              </w:rPr>
              <w:t>1</w:t>
            </w:r>
          </w:p>
        </w:tc>
        <w:tc>
          <w:tcPr>
            <w:tcW w:w="3999" w:type="dxa"/>
            <w:vAlign w:val="center"/>
          </w:tcPr>
          <w:p w14:paraId="261CACA8" w14:textId="77777777" w:rsidR="006C0139" w:rsidRDefault="00851A7A">
            <w:pPr>
              <w:pStyle w:val="TableParagraph"/>
              <w:jc w:val="both"/>
              <w:rPr>
                <w:sz w:val="21"/>
                <w:lang w:val="en-US"/>
              </w:rPr>
            </w:pPr>
            <w:r>
              <w:rPr>
                <w:rFonts w:hint="eastAsia"/>
                <w:sz w:val="21"/>
                <w:lang w:val="en-US"/>
              </w:rPr>
              <w:t>出厂常规检测功能试验必备检测设备</w:t>
            </w:r>
          </w:p>
        </w:tc>
      </w:tr>
      <w:tr w:rsidR="006C0139" w14:paraId="3EFC38FF" w14:textId="77777777">
        <w:trPr>
          <w:trHeight w:val="450"/>
        </w:trPr>
        <w:tc>
          <w:tcPr>
            <w:tcW w:w="2045" w:type="dxa"/>
            <w:vMerge/>
            <w:vAlign w:val="center"/>
          </w:tcPr>
          <w:p w14:paraId="073C43E1" w14:textId="77777777" w:rsidR="006C0139" w:rsidRDefault="006C0139">
            <w:pPr>
              <w:pStyle w:val="TableParagraph"/>
              <w:spacing w:before="87"/>
              <w:ind w:left="326" w:right="320"/>
              <w:rPr>
                <w:sz w:val="21"/>
                <w:lang w:val="en-US"/>
              </w:rPr>
            </w:pPr>
          </w:p>
        </w:tc>
        <w:tc>
          <w:tcPr>
            <w:tcW w:w="2595" w:type="dxa"/>
            <w:vAlign w:val="center"/>
          </w:tcPr>
          <w:p w14:paraId="2E04C01E" w14:textId="77777777" w:rsidR="006C0139" w:rsidRDefault="00851A7A">
            <w:pPr>
              <w:pStyle w:val="TableParagraph"/>
              <w:spacing w:before="96"/>
              <w:ind w:left="5"/>
              <w:rPr>
                <w:sz w:val="21"/>
                <w:lang w:val="en-US"/>
              </w:rPr>
            </w:pPr>
            <w:r>
              <w:rPr>
                <w:rFonts w:hint="eastAsia"/>
                <w:sz w:val="21"/>
                <w:lang w:val="en-US"/>
              </w:rPr>
              <w:t>钳形电流表</w:t>
            </w:r>
          </w:p>
        </w:tc>
        <w:tc>
          <w:tcPr>
            <w:tcW w:w="861" w:type="dxa"/>
            <w:vAlign w:val="center"/>
          </w:tcPr>
          <w:p w14:paraId="074B0D47" w14:textId="77777777" w:rsidR="006C0139" w:rsidRDefault="00851A7A">
            <w:pPr>
              <w:pStyle w:val="TableParagraph"/>
              <w:spacing w:before="1" w:line="316" w:lineRule="exact"/>
              <w:ind w:left="1034" w:right="36" w:hanging="927"/>
              <w:rPr>
                <w:sz w:val="21"/>
                <w:lang w:val="en-US"/>
              </w:rPr>
            </w:pPr>
            <w:r>
              <w:rPr>
                <w:rFonts w:hint="eastAsia"/>
                <w:sz w:val="21"/>
                <w:lang w:val="en-US"/>
              </w:rPr>
              <w:t>1</w:t>
            </w:r>
          </w:p>
        </w:tc>
        <w:tc>
          <w:tcPr>
            <w:tcW w:w="3999" w:type="dxa"/>
            <w:vAlign w:val="center"/>
          </w:tcPr>
          <w:p w14:paraId="6549101E" w14:textId="77777777" w:rsidR="006C0139" w:rsidRDefault="00851A7A">
            <w:pPr>
              <w:pStyle w:val="TableParagraph"/>
              <w:jc w:val="both"/>
              <w:rPr>
                <w:sz w:val="21"/>
                <w:lang w:val="en-US"/>
              </w:rPr>
            </w:pPr>
            <w:r>
              <w:rPr>
                <w:rFonts w:hint="eastAsia"/>
                <w:sz w:val="21"/>
                <w:lang w:val="en-US"/>
              </w:rPr>
              <w:t>出厂常规检测功能试验、均流试验必备检测设备</w:t>
            </w:r>
          </w:p>
        </w:tc>
      </w:tr>
      <w:tr w:rsidR="006C0139" w14:paraId="436A0275" w14:textId="77777777">
        <w:trPr>
          <w:trHeight w:val="455"/>
        </w:trPr>
        <w:tc>
          <w:tcPr>
            <w:tcW w:w="2045" w:type="dxa"/>
            <w:vMerge/>
            <w:vAlign w:val="center"/>
          </w:tcPr>
          <w:p w14:paraId="6D237044" w14:textId="77777777" w:rsidR="006C0139" w:rsidRDefault="006C0139">
            <w:pPr>
              <w:pStyle w:val="TableParagraph"/>
              <w:spacing w:before="87"/>
              <w:ind w:left="322" w:right="320"/>
              <w:rPr>
                <w:sz w:val="21"/>
              </w:rPr>
            </w:pPr>
          </w:p>
        </w:tc>
        <w:tc>
          <w:tcPr>
            <w:tcW w:w="2595" w:type="dxa"/>
            <w:vAlign w:val="center"/>
          </w:tcPr>
          <w:p w14:paraId="0396D48C" w14:textId="77777777" w:rsidR="006C0139" w:rsidRDefault="00851A7A">
            <w:pPr>
              <w:pStyle w:val="TableParagraph"/>
              <w:spacing w:before="96"/>
              <w:ind w:left="5"/>
              <w:rPr>
                <w:sz w:val="21"/>
                <w:lang w:val="en-US"/>
              </w:rPr>
            </w:pPr>
            <w:r>
              <w:rPr>
                <w:rFonts w:hint="eastAsia"/>
                <w:sz w:val="21"/>
                <w:lang w:val="en-US"/>
              </w:rPr>
              <w:t>综合试验台</w:t>
            </w:r>
          </w:p>
        </w:tc>
        <w:tc>
          <w:tcPr>
            <w:tcW w:w="861" w:type="dxa"/>
            <w:vAlign w:val="center"/>
          </w:tcPr>
          <w:p w14:paraId="4C64AB71" w14:textId="77777777" w:rsidR="006C0139" w:rsidRDefault="00851A7A">
            <w:pPr>
              <w:pStyle w:val="TableParagraph"/>
              <w:spacing w:before="1" w:line="316" w:lineRule="exact"/>
              <w:ind w:left="1034" w:right="36" w:hanging="927"/>
              <w:rPr>
                <w:sz w:val="21"/>
                <w:lang w:val="en-US"/>
              </w:rPr>
            </w:pPr>
            <w:r>
              <w:rPr>
                <w:rFonts w:hint="eastAsia"/>
                <w:sz w:val="21"/>
                <w:lang w:val="en-US"/>
              </w:rPr>
              <w:t>1</w:t>
            </w:r>
          </w:p>
        </w:tc>
        <w:tc>
          <w:tcPr>
            <w:tcW w:w="3999" w:type="dxa"/>
            <w:vAlign w:val="center"/>
          </w:tcPr>
          <w:p w14:paraId="4D11EAD0" w14:textId="77777777" w:rsidR="006C0139" w:rsidRDefault="00851A7A">
            <w:pPr>
              <w:pStyle w:val="TableParagraph"/>
              <w:jc w:val="both"/>
              <w:rPr>
                <w:sz w:val="21"/>
                <w:lang w:val="en-US"/>
              </w:rPr>
            </w:pPr>
            <w:r>
              <w:rPr>
                <w:rFonts w:hint="eastAsia"/>
                <w:sz w:val="21"/>
                <w:lang w:val="en-US"/>
              </w:rPr>
              <w:t>出厂常规检测功能试验、均流试验必备检测设备</w:t>
            </w:r>
          </w:p>
        </w:tc>
      </w:tr>
    </w:tbl>
    <w:p w14:paraId="54ED14A0" w14:textId="77777777" w:rsidR="006C0139" w:rsidRDefault="006C0139">
      <w:pPr>
        <w:spacing w:line="360" w:lineRule="auto"/>
        <w:ind w:firstLine="454"/>
        <w:jc w:val="both"/>
        <w:rPr>
          <w:b/>
          <w:bCs/>
          <w:color w:val="000000"/>
          <w:sz w:val="24"/>
          <w:szCs w:val="24"/>
          <w:lang w:val="en-US" w:bidi="ar"/>
        </w:rPr>
      </w:pPr>
    </w:p>
    <w:p w14:paraId="263D1AF7"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10.7 交流35kV开关柜</w:t>
      </w:r>
    </w:p>
    <w:p w14:paraId="11402B3C" w14:textId="77777777" w:rsidR="006C0139" w:rsidRDefault="00851A7A">
      <w:pPr>
        <w:spacing w:line="360" w:lineRule="auto"/>
        <w:ind w:firstLine="454"/>
        <w:jc w:val="both"/>
        <w:rPr>
          <w:color w:val="000000"/>
          <w:sz w:val="24"/>
          <w:szCs w:val="24"/>
          <w:lang w:bidi="ar"/>
        </w:rPr>
      </w:pPr>
      <w:r>
        <w:rPr>
          <w:rFonts w:hint="eastAsia"/>
          <w:color w:val="000000"/>
          <w:sz w:val="24"/>
          <w:szCs w:val="24"/>
          <w:lang w:val="en-US" w:bidi="ar"/>
        </w:rPr>
        <w:t>交流35kV</w:t>
      </w:r>
      <w:r>
        <w:rPr>
          <w:rFonts w:hint="eastAsia"/>
          <w:color w:val="000000"/>
          <w:sz w:val="24"/>
          <w:szCs w:val="24"/>
          <w:lang w:bidi="ar"/>
        </w:rPr>
        <w:t>开关柜</w:t>
      </w:r>
      <w:r>
        <w:rPr>
          <w:rFonts w:hint="eastAsia"/>
          <w:color w:val="000000"/>
          <w:sz w:val="24"/>
          <w:szCs w:val="24"/>
          <w:lang w:val="en-US" w:bidi="ar"/>
        </w:rPr>
        <w:t>产品工艺流程：开关柜壳体装配—&gt;联锁装配—&gt;CT装配—&gt;母线装配—&gt;避雷器—&gt;柜内接线—&gt;总体装配。</w:t>
      </w:r>
      <w:r>
        <w:rPr>
          <w:rFonts w:hint="eastAsia"/>
          <w:color w:val="000000"/>
          <w:sz w:val="24"/>
          <w:szCs w:val="24"/>
          <w:lang w:bidi="ar"/>
        </w:rPr>
        <w:t>为了保证产品的质量，每一个环节除了依托标准严格的控制程序及专业经验丰富的人员之外，还需配置专业的工器具。</w:t>
      </w:r>
    </w:p>
    <w:p w14:paraId="65C7446F" w14:textId="77777777" w:rsidR="006C0139" w:rsidRDefault="00851A7A">
      <w:pPr>
        <w:numPr>
          <w:ilvl w:val="0"/>
          <w:numId w:val="7"/>
        </w:numPr>
        <w:spacing w:line="360" w:lineRule="auto"/>
        <w:ind w:leftChars="250" w:left="1030" w:hangingChars="200" w:hanging="480"/>
        <w:jc w:val="both"/>
        <w:rPr>
          <w:color w:val="000000"/>
          <w:sz w:val="24"/>
          <w:szCs w:val="24"/>
          <w:lang w:bidi="ar"/>
        </w:rPr>
      </w:pPr>
      <w:r>
        <w:rPr>
          <w:rFonts w:hint="eastAsia"/>
          <w:color w:val="000000"/>
          <w:sz w:val="24"/>
          <w:szCs w:val="24"/>
          <w:lang w:bidi="ar"/>
        </w:rPr>
        <w:t>产品设计阶段要保证产品的高品质与一致性，需要用到专业的产品设计开发平台；</w:t>
      </w:r>
    </w:p>
    <w:p w14:paraId="28993389" w14:textId="77777777" w:rsidR="006C0139" w:rsidRDefault="00851A7A">
      <w:pPr>
        <w:numPr>
          <w:ilvl w:val="0"/>
          <w:numId w:val="7"/>
        </w:numPr>
        <w:spacing w:line="360" w:lineRule="auto"/>
        <w:ind w:leftChars="250" w:left="1030" w:hangingChars="200" w:hanging="480"/>
        <w:jc w:val="both"/>
        <w:rPr>
          <w:color w:val="000000"/>
          <w:sz w:val="24"/>
          <w:szCs w:val="24"/>
          <w:lang w:bidi="ar"/>
        </w:rPr>
      </w:pPr>
      <w:r>
        <w:rPr>
          <w:rFonts w:hint="eastAsia"/>
          <w:color w:val="000000"/>
          <w:sz w:val="24"/>
          <w:szCs w:val="24"/>
          <w:lang w:bidi="ar"/>
        </w:rPr>
        <w:t>柜体</w:t>
      </w:r>
      <w:r>
        <w:rPr>
          <w:rFonts w:hint="eastAsia"/>
          <w:color w:val="000000"/>
          <w:sz w:val="24"/>
          <w:szCs w:val="24"/>
          <w:lang w:val="en-US" w:bidi="ar"/>
        </w:rPr>
        <w:t>与</w:t>
      </w:r>
      <w:r>
        <w:rPr>
          <w:rFonts w:hint="eastAsia"/>
          <w:color w:val="000000"/>
          <w:sz w:val="24"/>
          <w:szCs w:val="24"/>
          <w:lang w:bidi="ar"/>
        </w:rPr>
        <w:t>元件安装需要力矩紧固工具；</w:t>
      </w:r>
    </w:p>
    <w:p w14:paraId="185AE71D" w14:textId="77777777" w:rsidR="006C0139" w:rsidRDefault="00851A7A">
      <w:pPr>
        <w:numPr>
          <w:ilvl w:val="0"/>
          <w:numId w:val="7"/>
        </w:numPr>
        <w:spacing w:line="360" w:lineRule="auto"/>
        <w:ind w:leftChars="250" w:left="1030" w:hangingChars="200" w:hanging="480"/>
        <w:jc w:val="both"/>
        <w:rPr>
          <w:color w:val="000000"/>
          <w:sz w:val="24"/>
          <w:szCs w:val="24"/>
          <w:lang w:bidi="ar"/>
        </w:rPr>
      </w:pPr>
      <w:r>
        <w:rPr>
          <w:rFonts w:hint="eastAsia"/>
          <w:sz w:val="24"/>
          <w:szCs w:val="24"/>
        </w:rPr>
        <w:t>断路器、三工位开关等开关元件安装在充有绝缘气体的密封气箱内,开关元件的相间和相对地绝缘可靠,开关元件操动机构安装在密封气室外，便于操作和维护</w:t>
      </w:r>
      <w:r>
        <w:rPr>
          <w:rFonts w:hint="eastAsia"/>
          <w:sz w:val="24"/>
          <w:szCs w:val="24"/>
          <w:lang w:val="en-US"/>
        </w:rPr>
        <w:t>，为了确保</w:t>
      </w:r>
      <w:r>
        <w:rPr>
          <w:rFonts w:hint="eastAsia"/>
          <w:sz w:val="24"/>
          <w:szCs w:val="24"/>
        </w:rPr>
        <w:t>气箱</w:t>
      </w:r>
      <w:r>
        <w:rPr>
          <w:rFonts w:hint="eastAsia"/>
          <w:sz w:val="24"/>
          <w:szCs w:val="24"/>
          <w:lang w:val="en-US"/>
        </w:rPr>
        <w:t>充放气体的过程不产生泄露，进而影响设备绝缘性能，需要具备生产设备</w:t>
      </w:r>
      <w:r>
        <w:rPr>
          <w:rFonts w:hint="eastAsia"/>
          <w:sz w:val="24"/>
          <w:szCs w:val="24"/>
        </w:rPr>
        <w:t>气体充放回收装置；</w:t>
      </w:r>
    </w:p>
    <w:p w14:paraId="7260FCED" w14:textId="77777777" w:rsidR="006C0139" w:rsidRDefault="00851A7A">
      <w:pPr>
        <w:numPr>
          <w:ilvl w:val="0"/>
          <w:numId w:val="7"/>
        </w:numPr>
        <w:spacing w:line="360" w:lineRule="auto"/>
        <w:ind w:leftChars="250" w:left="1030" w:hangingChars="200" w:hanging="480"/>
        <w:jc w:val="both"/>
        <w:rPr>
          <w:color w:val="000000"/>
          <w:sz w:val="24"/>
          <w:szCs w:val="24"/>
          <w:lang w:bidi="ar"/>
        </w:rPr>
      </w:pPr>
      <w:r>
        <w:rPr>
          <w:rFonts w:hint="eastAsia"/>
          <w:sz w:val="24"/>
          <w:szCs w:val="24"/>
          <w:lang w:val="en-US"/>
        </w:rPr>
        <w:t>用于气箱焊接的焊接装置；</w:t>
      </w:r>
    </w:p>
    <w:p w14:paraId="0DD4158C"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bidi="ar"/>
        </w:rPr>
        <w:t>开关设备主接地母线应符合GB/T 3906-2020中5.3的规定，接地母线与柜体良好接触，并供直接接地的元器件使用，</w:t>
      </w:r>
      <w:r>
        <w:rPr>
          <w:rFonts w:hint="eastAsia"/>
          <w:color w:val="000000"/>
          <w:sz w:val="24"/>
          <w:szCs w:val="24"/>
          <w:lang w:val="en-US" w:bidi="ar"/>
        </w:rPr>
        <w:t>涉及生产设备母线冲压机、母线折弯机。</w:t>
      </w:r>
    </w:p>
    <w:p w14:paraId="1C4B62AB" w14:textId="77777777" w:rsidR="006C0139" w:rsidRDefault="00851A7A">
      <w:pPr>
        <w:spacing w:line="360" w:lineRule="auto"/>
        <w:ind w:firstLine="454"/>
        <w:jc w:val="both"/>
        <w:rPr>
          <w:sz w:val="24"/>
          <w:szCs w:val="24"/>
          <w:lang w:val="en-US"/>
        </w:rPr>
      </w:pPr>
      <w:r>
        <w:rPr>
          <w:rFonts w:hint="eastAsia"/>
          <w:sz w:val="24"/>
          <w:szCs w:val="24"/>
          <w:lang w:val="en-US"/>
        </w:rPr>
        <w:t>试验设备为开关柜进行常规检测所必备的检测设备：</w:t>
      </w:r>
    </w:p>
    <w:p w14:paraId="1315068D"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bidi="ar"/>
        </w:rPr>
        <w:t>绝缘试验：</w:t>
      </w:r>
      <w:r>
        <w:rPr>
          <w:rFonts w:hint="eastAsia"/>
          <w:color w:val="000000"/>
          <w:sz w:val="24"/>
          <w:szCs w:val="24"/>
          <w:lang w:val="en-US" w:bidi="ar"/>
        </w:rPr>
        <w:t>涉及检测设备“</w:t>
      </w:r>
      <w:r>
        <w:rPr>
          <w:rFonts w:hint="eastAsia"/>
          <w:color w:val="000000"/>
          <w:sz w:val="24"/>
          <w:szCs w:val="24"/>
          <w:lang w:bidi="ar"/>
        </w:rPr>
        <w:t>耐电压测试设备</w:t>
      </w:r>
      <w:r>
        <w:rPr>
          <w:rFonts w:hint="eastAsia"/>
          <w:color w:val="000000"/>
          <w:sz w:val="24"/>
          <w:szCs w:val="24"/>
          <w:lang w:val="en-US" w:bidi="ar"/>
        </w:rPr>
        <w:t>”、“局部放电检测设备”；</w:t>
      </w:r>
    </w:p>
    <w:p w14:paraId="28A90D31"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bidi="ar"/>
        </w:rPr>
        <w:t>回路电阻测量：</w:t>
      </w:r>
      <w:r>
        <w:rPr>
          <w:rFonts w:hint="eastAsia"/>
          <w:color w:val="000000"/>
          <w:sz w:val="24"/>
          <w:szCs w:val="24"/>
          <w:lang w:val="en-US" w:bidi="ar"/>
        </w:rPr>
        <w:t>涉及检测设备“</w:t>
      </w:r>
      <w:r>
        <w:rPr>
          <w:rFonts w:hint="eastAsia"/>
          <w:color w:val="000000"/>
          <w:sz w:val="24"/>
          <w:szCs w:val="24"/>
          <w:lang w:bidi="ar"/>
        </w:rPr>
        <w:t>回路电阻的测量仪</w:t>
      </w:r>
      <w:r>
        <w:rPr>
          <w:rFonts w:hint="eastAsia"/>
          <w:color w:val="000000"/>
          <w:sz w:val="24"/>
          <w:szCs w:val="24"/>
          <w:lang w:val="en-US" w:bidi="ar"/>
        </w:rPr>
        <w:t>”；</w:t>
      </w:r>
    </w:p>
    <w:p w14:paraId="786BCC97"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val="en-US" w:bidi="ar"/>
        </w:rPr>
        <w:t>机械</w:t>
      </w:r>
      <w:r>
        <w:rPr>
          <w:rFonts w:hint="eastAsia"/>
          <w:color w:val="000000"/>
          <w:sz w:val="24"/>
          <w:szCs w:val="24"/>
          <w:lang w:bidi="ar"/>
        </w:rPr>
        <w:t>操作试验：</w:t>
      </w:r>
      <w:r>
        <w:rPr>
          <w:rFonts w:hint="eastAsia"/>
          <w:color w:val="000000"/>
          <w:sz w:val="24"/>
          <w:szCs w:val="24"/>
          <w:lang w:val="en-US" w:bidi="ar"/>
        </w:rPr>
        <w:t>涉及检测设备“</w:t>
      </w:r>
      <w:r>
        <w:rPr>
          <w:rFonts w:hint="eastAsia"/>
          <w:color w:val="000000"/>
          <w:sz w:val="24"/>
          <w:szCs w:val="24"/>
          <w:lang w:bidi="ar"/>
        </w:rPr>
        <w:t>开关机械特性测试仪</w:t>
      </w:r>
      <w:r>
        <w:rPr>
          <w:rFonts w:hint="eastAsia"/>
          <w:color w:val="000000"/>
          <w:sz w:val="24"/>
          <w:szCs w:val="24"/>
          <w:lang w:val="en-US" w:bidi="ar"/>
        </w:rPr>
        <w:t>”；</w:t>
      </w:r>
    </w:p>
    <w:p w14:paraId="5A94BB1C" w14:textId="77777777" w:rsidR="006C0139" w:rsidRDefault="00851A7A">
      <w:pPr>
        <w:numPr>
          <w:ilvl w:val="0"/>
          <w:numId w:val="7"/>
        </w:numPr>
        <w:spacing w:line="360" w:lineRule="auto"/>
        <w:ind w:leftChars="250" w:left="1030" w:hangingChars="200" w:hanging="480"/>
        <w:jc w:val="both"/>
        <w:rPr>
          <w:color w:val="000000"/>
          <w:sz w:val="24"/>
          <w:szCs w:val="24"/>
          <w:lang w:val="en-US" w:bidi="ar"/>
        </w:rPr>
      </w:pPr>
      <w:r>
        <w:rPr>
          <w:rFonts w:hint="eastAsia"/>
          <w:color w:val="000000"/>
          <w:sz w:val="24"/>
          <w:szCs w:val="24"/>
          <w:lang w:bidi="ar"/>
        </w:rPr>
        <w:t>充气隔室</w:t>
      </w:r>
      <w:r>
        <w:rPr>
          <w:rFonts w:hint="eastAsia"/>
          <w:color w:val="000000"/>
          <w:sz w:val="24"/>
          <w:szCs w:val="24"/>
          <w:lang w:val="en-US" w:bidi="ar"/>
        </w:rPr>
        <w:t>的压力耐受试验</w:t>
      </w:r>
      <w:r>
        <w:rPr>
          <w:rFonts w:hint="eastAsia"/>
          <w:color w:val="000000"/>
          <w:sz w:val="24"/>
          <w:szCs w:val="24"/>
          <w:lang w:bidi="ar"/>
        </w:rPr>
        <w:t>和气体状态测量，密封试验：</w:t>
      </w:r>
      <w:r>
        <w:rPr>
          <w:rFonts w:hint="eastAsia"/>
          <w:color w:val="000000"/>
          <w:sz w:val="24"/>
          <w:szCs w:val="24"/>
          <w:lang w:val="en-US" w:bidi="ar"/>
        </w:rPr>
        <w:t>涉及检测设备“</w:t>
      </w:r>
      <w:r>
        <w:rPr>
          <w:rFonts w:hint="eastAsia"/>
          <w:color w:val="000000"/>
          <w:sz w:val="24"/>
          <w:szCs w:val="24"/>
          <w:lang w:bidi="ar"/>
        </w:rPr>
        <w:t>检漏仪</w:t>
      </w:r>
      <w:r>
        <w:rPr>
          <w:rFonts w:hint="eastAsia"/>
          <w:color w:val="000000"/>
          <w:sz w:val="24"/>
          <w:szCs w:val="24"/>
          <w:lang w:val="en-US" w:bidi="ar"/>
        </w:rPr>
        <w:t>”，“</w:t>
      </w:r>
      <w:r>
        <w:rPr>
          <w:rFonts w:hint="eastAsia"/>
          <w:color w:val="000000"/>
          <w:sz w:val="24"/>
          <w:szCs w:val="24"/>
          <w:lang w:bidi="ar"/>
        </w:rPr>
        <w:t>气体组分分析仪</w:t>
      </w:r>
      <w:r>
        <w:rPr>
          <w:rFonts w:hint="eastAsia"/>
          <w:color w:val="000000"/>
          <w:sz w:val="24"/>
          <w:szCs w:val="24"/>
          <w:lang w:val="en-US" w:bidi="ar"/>
        </w:rPr>
        <w:t>”。</w:t>
      </w:r>
    </w:p>
    <w:p w14:paraId="16DAFD90"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另外，断路器、三工位开关都安装在气箱内部，气箱密封前内部元件的安装对于环境要求</w:t>
      </w:r>
      <w:r>
        <w:rPr>
          <w:rFonts w:hint="eastAsia"/>
          <w:color w:val="000000"/>
          <w:sz w:val="24"/>
          <w:szCs w:val="24"/>
          <w:lang w:val="en-US" w:bidi="ar"/>
        </w:rPr>
        <w:lastRenderedPageBreak/>
        <w:t>较高，主要影响整体绝缘性能（气箱里边充有绝缘气体），为确保气箱及组装后整体开关柜的功能、性能，生产厂还需配置“洁净车间”以满足生产环境的要求。</w:t>
      </w:r>
    </w:p>
    <w:p w14:paraId="6A3E2F5D"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10.8 直流电缆</w:t>
      </w:r>
    </w:p>
    <w:p w14:paraId="6EABE982"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通过编制期间调研，目前电缆生产设备中对产品过程质量有重要影响的设备包括：拉丝机组、绞线机组、绝缘挤出机组、护套挤出机组、装铠机组等工艺设备；对于检测/计量设备，主要规定了出厂检测项目中所需的重要设备，包括：导体电阻试验装置、耐压试验装置、热延伸试验装置、厚度/直径测量工具、电缆切片机、线缆冲模削片机、测厚仪、拉力机。</w:t>
      </w:r>
    </w:p>
    <w:p w14:paraId="542A218D" w14:textId="77777777" w:rsidR="006C0139" w:rsidRDefault="00851A7A">
      <w:pPr>
        <w:pStyle w:val="1"/>
        <w:numPr>
          <w:ilvl w:val="0"/>
          <w:numId w:val="1"/>
        </w:numPr>
        <w:spacing w:before="0" w:line="360" w:lineRule="auto"/>
        <w:ind w:left="317"/>
        <w:rPr>
          <w:sz w:val="28"/>
          <w:szCs w:val="28"/>
          <w:lang w:val="en-US"/>
        </w:rPr>
      </w:pPr>
      <w:r>
        <w:rPr>
          <w:rFonts w:hint="eastAsia"/>
          <w:sz w:val="28"/>
          <w:szCs w:val="28"/>
          <w:lang w:val="en-US"/>
        </w:rPr>
        <w:t>检测项目的确定过程及相关分析</w:t>
      </w:r>
    </w:p>
    <w:p w14:paraId="6F560BD7"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11.1 110kV主变压器</w:t>
      </w:r>
    </w:p>
    <w:p w14:paraId="53112D57"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根据GB 1094.1中“11 试验”的要求，液浸式变压器试验主要包括15项例行试验，5项型式试验，15项特殊试验；</w:t>
      </w:r>
    </w:p>
    <w:p w14:paraId="550554B8"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GB/T 6451中“7 110kV电压等级”变压器规定，“除应进行GB 1094.1中所规定的试验项目外，还应进行7.3.2~7.3.9所规定的试验”。该标准除 GB1094.1规定的试验项目外，还包括例行试验5项：“所有绕组线端和分接档位的直流电阻值测量、变压器绝缘电阻和吸收比（R</w:t>
      </w:r>
      <w:r>
        <w:rPr>
          <w:rFonts w:hint="eastAsia"/>
          <w:color w:val="000000"/>
          <w:sz w:val="24"/>
          <w:szCs w:val="24"/>
          <w:vertAlign w:val="subscript"/>
          <w:lang w:val="en-US" w:bidi="ar"/>
        </w:rPr>
        <w:t>60/</w:t>
      </w:r>
      <w:r>
        <w:rPr>
          <w:rFonts w:hint="eastAsia"/>
          <w:color w:val="000000"/>
          <w:sz w:val="24"/>
          <w:szCs w:val="24"/>
          <w:lang w:val="en-US" w:bidi="ar"/>
        </w:rPr>
        <w:t>R</w:t>
      </w:r>
      <w:r>
        <w:rPr>
          <w:rFonts w:hint="eastAsia"/>
          <w:color w:val="000000"/>
          <w:sz w:val="24"/>
          <w:szCs w:val="24"/>
          <w:vertAlign w:val="subscript"/>
          <w:lang w:val="en-US" w:bidi="ar"/>
        </w:rPr>
        <w:t>15</w:t>
      </w:r>
      <w:r>
        <w:rPr>
          <w:rFonts w:hint="eastAsia"/>
          <w:color w:val="000000"/>
          <w:sz w:val="24"/>
          <w:szCs w:val="24"/>
          <w:lang w:val="en-US" w:bidi="ar"/>
        </w:rPr>
        <w:t>）测量、变压器介质损耗因素测量、铁心对地和夹件的绝缘电阻测量、有载分接开关试验合格后的分接开关油室密封试验”，型式试验2项：“温升或过电流试验后的气相色谱分析试验、负压测试”，特殊试验1项：独立调压绕组分接档位的负载损耗值测量。</w:t>
      </w:r>
    </w:p>
    <w:p w14:paraId="4890092F"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综上两个标准要求，合计例行试验20项，型式试验7项，特殊试验16项。</w:t>
      </w:r>
    </w:p>
    <w:p w14:paraId="58BD30F5"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根据编制期间实验室及厂家的调研情况，110kV主变压器产品定型时通常是按照标准中的型式试验+例行试验的合集进行测试；特殊试验为破坏性试验，具有试验周期长、试验成本高等特点，通常一类产品中只做一次，同时特殊试验在业主采购过程中一般并未要求做，仅在纳入供应商目录时可能筛选部分项目按照特定环境要求进行测试。</w:t>
      </w:r>
    </w:p>
    <w:p w14:paraId="6D0BFB85"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综上描述，建议认证型式试验项目为产品标准中“型式试验+例行试验”的合集，共计25项；</w:t>
      </w:r>
    </w:p>
    <w:p w14:paraId="7FBD1952"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常规检测为产品标准中的例行试验项目，共计20项；</w:t>
      </w:r>
    </w:p>
    <w:p w14:paraId="1481504F"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特殊试验可采信已有代表性型号的特殊试验报告，在申请文件中作相关要求：“8）110kV主变压器、牵引整流变压器初次认证时需认证委托人提交代表型号产品的特殊试验报告（报告中应至少包含对应产品标准所要求的特殊试验项点），认证抽样检测不再进行该项试验，复评时不再提交。”</w:t>
      </w:r>
    </w:p>
    <w:p w14:paraId="3FF2A15E"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lastRenderedPageBreak/>
        <w:t>11.2 牵引整流变压器</w:t>
      </w:r>
    </w:p>
    <w:p w14:paraId="5A25759A"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GB/T 10693及CJ/T 370均明确产品的试验（型式、例行）应符合GB 6450、GB/T 10228、GB/T 18494.1和JB/T 501的规定。</w:t>
      </w:r>
    </w:p>
    <w:p w14:paraId="6A1D88B5"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结合以上标准要求，检测项目主要包括型式试验11项，常规检测8项，特殊试验5项。</w:t>
      </w:r>
    </w:p>
    <w:p w14:paraId="0A1279F3"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特殊试验多为破坏性试验，具有试验周期长、试验成本高等特点，通常一类产品中只做一次，同时特殊试验在业主采购过程中一般并未要求做，仅在纳入供应商目录时可能筛选部分项目按照特定环境要求进行测试。</w:t>
      </w:r>
    </w:p>
    <w:p w14:paraId="01DD0BDD"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综上，建议特殊试验可采信已有代表性型号的特殊试验报告，在申请文件中作相关要求：“8）牵引整流变压器、牵引整流变压器初次认证时需认证委托人提交代表型号产品的特殊试验报告（报告中应至少包含对应产品标准所要求的特殊试验项点），认证抽样检测不再进行该项试验，复评时不再提交。”</w:t>
      </w:r>
    </w:p>
    <w:p w14:paraId="181CD3B0"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11.3 牵引整流器</w:t>
      </w:r>
    </w:p>
    <w:p w14:paraId="24F1B579" w14:textId="77777777" w:rsidR="006C0139" w:rsidRDefault="00851A7A">
      <w:pPr>
        <w:autoSpaceDE/>
        <w:autoSpaceDN/>
        <w:spacing w:line="360" w:lineRule="auto"/>
        <w:ind w:firstLineChars="200" w:firstLine="480"/>
        <w:rPr>
          <w:sz w:val="24"/>
          <w:szCs w:val="24"/>
          <w:lang w:val="en-US"/>
        </w:rPr>
      </w:pPr>
      <w:r>
        <w:rPr>
          <w:rFonts w:hint="eastAsia"/>
          <w:sz w:val="24"/>
          <w:szCs w:val="24"/>
          <w:lang w:val="en-US"/>
        </w:rPr>
        <w:t>整流器型式检测项目及常规检测项目确定说明如下表所示：</w:t>
      </w:r>
    </w:p>
    <w:p w14:paraId="67CBA5B7" w14:textId="77777777" w:rsidR="006C0139" w:rsidRDefault="00851A7A">
      <w:pPr>
        <w:autoSpaceDE/>
        <w:autoSpaceDN/>
        <w:spacing w:line="360" w:lineRule="auto"/>
        <w:ind w:firstLineChars="200" w:firstLine="482"/>
        <w:jc w:val="center"/>
        <w:rPr>
          <w:b/>
          <w:bCs/>
          <w:sz w:val="24"/>
          <w:szCs w:val="24"/>
          <w:shd w:val="clear" w:color="auto" w:fill="FFFFFF"/>
          <w:lang w:val="en-US"/>
        </w:rPr>
      </w:pPr>
      <w:r>
        <w:rPr>
          <w:rFonts w:hint="eastAsia"/>
          <w:b/>
          <w:bCs/>
          <w:sz w:val="24"/>
          <w:szCs w:val="24"/>
          <w:shd w:val="clear" w:color="auto" w:fill="FFFFFF"/>
          <w:lang w:val="en-US"/>
        </w:rPr>
        <w:t>表11-1 牵引整流器</w:t>
      </w:r>
      <w:r>
        <w:rPr>
          <w:b/>
          <w:bCs/>
          <w:sz w:val="24"/>
          <w:szCs w:val="24"/>
          <w:shd w:val="clear" w:color="auto" w:fill="FFFFFF"/>
          <w:lang w:val="en-US"/>
        </w:rPr>
        <w:t>检测项目</w:t>
      </w:r>
      <w:r>
        <w:rPr>
          <w:rFonts w:hint="eastAsia"/>
          <w:b/>
          <w:bCs/>
          <w:sz w:val="24"/>
          <w:szCs w:val="24"/>
          <w:shd w:val="clear" w:color="auto" w:fill="FFFFFF"/>
          <w:lang w:val="en-US"/>
        </w:rPr>
        <w:t>及说明</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3"/>
        <w:gridCol w:w="1241"/>
        <w:gridCol w:w="18"/>
        <w:gridCol w:w="2165"/>
        <w:gridCol w:w="1003"/>
        <w:gridCol w:w="1003"/>
        <w:gridCol w:w="1005"/>
        <w:gridCol w:w="2966"/>
      </w:tblGrid>
      <w:tr w:rsidR="006C0139" w14:paraId="24040503" w14:textId="77777777">
        <w:trPr>
          <w:trHeight w:val="330"/>
        </w:trPr>
        <w:tc>
          <w:tcPr>
            <w:tcW w:w="258" w:type="pct"/>
            <w:vAlign w:val="center"/>
          </w:tcPr>
          <w:p w14:paraId="0AA1579E" w14:textId="77777777" w:rsidR="006C0139" w:rsidRDefault="00851A7A">
            <w:pPr>
              <w:pStyle w:val="TableParagraph"/>
              <w:rPr>
                <w:b/>
                <w:bCs/>
                <w:snapToGrid w:val="0"/>
                <w:spacing w:val="-1"/>
                <w:sz w:val="21"/>
                <w:szCs w:val="21"/>
                <w:lang w:val="en-US" w:bidi="ar-SA"/>
              </w:rPr>
            </w:pPr>
            <w:r>
              <w:rPr>
                <w:rFonts w:hint="eastAsia"/>
                <w:b/>
                <w:bCs/>
                <w:snapToGrid w:val="0"/>
                <w:spacing w:val="-1"/>
                <w:sz w:val="21"/>
                <w:szCs w:val="21"/>
                <w:lang w:val="en-US" w:bidi="ar-SA"/>
              </w:rPr>
              <w:t>序号</w:t>
            </w:r>
          </w:p>
        </w:tc>
        <w:tc>
          <w:tcPr>
            <w:tcW w:w="1726" w:type="pct"/>
            <w:gridSpan w:val="3"/>
            <w:vAlign w:val="center"/>
          </w:tcPr>
          <w:p w14:paraId="6AAAFEB8" w14:textId="77777777" w:rsidR="006C0139" w:rsidRDefault="00851A7A">
            <w:pPr>
              <w:pStyle w:val="TableParagraph"/>
              <w:rPr>
                <w:b/>
                <w:bCs/>
                <w:snapToGrid w:val="0"/>
                <w:spacing w:val="-1"/>
                <w:sz w:val="21"/>
                <w:szCs w:val="21"/>
                <w:lang w:val="en-US" w:bidi="ar-SA"/>
              </w:rPr>
            </w:pPr>
            <w:r>
              <w:rPr>
                <w:rFonts w:hint="eastAsia"/>
                <w:b/>
                <w:bCs/>
                <w:snapToGrid w:val="0"/>
                <w:spacing w:val="-1"/>
                <w:sz w:val="21"/>
                <w:szCs w:val="21"/>
                <w:lang w:val="en-US" w:bidi="ar-SA"/>
              </w:rPr>
              <w:t>检测项目</w:t>
            </w:r>
          </w:p>
        </w:tc>
        <w:tc>
          <w:tcPr>
            <w:tcW w:w="506" w:type="pct"/>
            <w:vAlign w:val="center"/>
          </w:tcPr>
          <w:p w14:paraId="3CFACD22" w14:textId="77777777" w:rsidR="006C0139" w:rsidRDefault="00851A7A">
            <w:pPr>
              <w:pStyle w:val="TableParagraph"/>
              <w:rPr>
                <w:b/>
                <w:bCs/>
                <w:snapToGrid w:val="0"/>
                <w:spacing w:val="-1"/>
                <w:sz w:val="21"/>
                <w:szCs w:val="21"/>
                <w:lang w:val="en-US" w:bidi="ar-SA"/>
              </w:rPr>
            </w:pPr>
            <w:r>
              <w:rPr>
                <w:rFonts w:hint="eastAsia"/>
                <w:b/>
                <w:bCs/>
                <w:snapToGrid w:val="0"/>
                <w:spacing w:val="-1"/>
                <w:sz w:val="21"/>
                <w:szCs w:val="21"/>
                <w:lang w:val="en-US" w:bidi="ar-SA"/>
              </w:rPr>
              <w:t>检测</w:t>
            </w:r>
          </w:p>
          <w:p w14:paraId="7C9C6797" w14:textId="77777777" w:rsidR="006C0139" w:rsidRDefault="00851A7A">
            <w:pPr>
              <w:pStyle w:val="TableParagraph"/>
              <w:rPr>
                <w:b/>
                <w:bCs/>
                <w:snapToGrid w:val="0"/>
                <w:spacing w:val="-1"/>
                <w:sz w:val="21"/>
                <w:szCs w:val="21"/>
                <w:lang w:val="en-US" w:bidi="ar-SA"/>
              </w:rPr>
            </w:pPr>
            <w:r>
              <w:rPr>
                <w:rFonts w:hint="eastAsia"/>
                <w:b/>
                <w:bCs/>
                <w:snapToGrid w:val="0"/>
                <w:spacing w:val="-1"/>
                <w:sz w:val="21"/>
                <w:szCs w:val="21"/>
                <w:lang w:val="en-US" w:bidi="ar-SA"/>
              </w:rPr>
              <w:t>类别</w:t>
            </w:r>
          </w:p>
        </w:tc>
        <w:tc>
          <w:tcPr>
            <w:tcW w:w="506" w:type="pct"/>
            <w:vAlign w:val="center"/>
          </w:tcPr>
          <w:p w14:paraId="173F0EAF" w14:textId="77777777" w:rsidR="006C0139" w:rsidRDefault="00851A7A">
            <w:pPr>
              <w:pStyle w:val="TableParagraph"/>
              <w:rPr>
                <w:b/>
                <w:bCs/>
                <w:snapToGrid w:val="0"/>
                <w:spacing w:val="-1"/>
                <w:sz w:val="21"/>
                <w:szCs w:val="21"/>
                <w:lang w:val="en-US" w:bidi="ar-SA"/>
              </w:rPr>
            </w:pPr>
            <w:r>
              <w:rPr>
                <w:rFonts w:hint="eastAsia"/>
                <w:b/>
                <w:bCs/>
                <w:snapToGrid w:val="0"/>
                <w:spacing w:val="-1"/>
                <w:sz w:val="21"/>
                <w:szCs w:val="21"/>
                <w:lang w:val="en-US" w:bidi="ar-SA"/>
              </w:rPr>
              <w:t>型式</w:t>
            </w:r>
          </w:p>
          <w:p w14:paraId="692308BE" w14:textId="77777777" w:rsidR="006C0139" w:rsidRDefault="00851A7A">
            <w:pPr>
              <w:pStyle w:val="TableParagraph"/>
              <w:rPr>
                <w:b/>
                <w:bCs/>
                <w:snapToGrid w:val="0"/>
                <w:spacing w:val="-1"/>
                <w:sz w:val="21"/>
                <w:szCs w:val="21"/>
                <w:lang w:val="en-US" w:bidi="ar-SA"/>
              </w:rPr>
            </w:pPr>
            <w:r>
              <w:rPr>
                <w:rFonts w:hint="eastAsia"/>
                <w:b/>
                <w:bCs/>
                <w:snapToGrid w:val="0"/>
                <w:spacing w:val="-1"/>
                <w:sz w:val="21"/>
                <w:szCs w:val="21"/>
                <w:lang w:val="en-US" w:bidi="ar-SA"/>
              </w:rPr>
              <w:t>检测</w:t>
            </w:r>
          </w:p>
        </w:tc>
        <w:tc>
          <w:tcPr>
            <w:tcW w:w="507" w:type="pct"/>
            <w:vAlign w:val="center"/>
          </w:tcPr>
          <w:p w14:paraId="00135192" w14:textId="77777777" w:rsidR="006C0139" w:rsidRDefault="00851A7A">
            <w:pPr>
              <w:pStyle w:val="TableParagraph"/>
              <w:rPr>
                <w:b/>
                <w:bCs/>
                <w:snapToGrid w:val="0"/>
                <w:spacing w:val="-1"/>
                <w:sz w:val="21"/>
                <w:szCs w:val="21"/>
                <w:lang w:val="en-US" w:bidi="ar-SA"/>
              </w:rPr>
            </w:pPr>
            <w:r>
              <w:rPr>
                <w:rFonts w:hint="eastAsia"/>
                <w:b/>
                <w:bCs/>
                <w:snapToGrid w:val="0"/>
                <w:spacing w:val="-1"/>
                <w:sz w:val="21"/>
                <w:szCs w:val="21"/>
                <w:lang w:val="en-US" w:bidi="ar-SA"/>
              </w:rPr>
              <w:t>常规</w:t>
            </w:r>
          </w:p>
          <w:p w14:paraId="002CFAC7" w14:textId="77777777" w:rsidR="006C0139" w:rsidRDefault="00851A7A">
            <w:pPr>
              <w:pStyle w:val="TableParagraph"/>
              <w:rPr>
                <w:b/>
                <w:bCs/>
                <w:snapToGrid w:val="0"/>
                <w:spacing w:val="-1"/>
                <w:sz w:val="21"/>
                <w:szCs w:val="21"/>
                <w:lang w:val="en-US" w:bidi="ar-SA"/>
              </w:rPr>
            </w:pPr>
            <w:r>
              <w:rPr>
                <w:rFonts w:hint="eastAsia"/>
                <w:b/>
                <w:bCs/>
                <w:snapToGrid w:val="0"/>
                <w:spacing w:val="-1"/>
                <w:sz w:val="21"/>
                <w:szCs w:val="21"/>
                <w:lang w:val="en-US" w:bidi="ar-SA"/>
              </w:rPr>
              <w:t>检测</w:t>
            </w:r>
          </w:p>
        </w:tc>
        <w:tc>
          <w:tcPr>
            <w:tcW w:w="1493" w:type="pct"/>
            <w:vAlign w:val="center"/>
          </w:tcPr>
          <w:p w14:paraId="589D4244" w14:textId="77777777" w:rsidR="006C0139" w:rsidRDefault="00851A7A">
            <w:pPr>
              <w:pStyle w:val="TableParagraph"/>
              <w:rPr>
                <w:b/>
                <w:bCs/>
                <w:snapToGrid w:val="0"/>
                <w:spacing w:val="-1"/>
                <w:sz w:val="21"/>
                <w:szCs w:val="21"/>
                <w:lang w:val="en-US" w:bidi="ar-SA"/>
              </w:rPr>
            </w:pPr>
            <w:r>
              <w:rPr>
                <w:rFonts w:hint="eastAsia"/>
                <w:b/>
                <w:bCs/>
                <w:snapToGrid w:val="0"/>
                <w:spacing w:val="-1"/>
                <w:sz w:val="21"/>
                <w:szCs w:val="21"/>
                <w:lang w:val="en-US" w:bidi="ar-SA"/>
              </w:rPr>
              <w:t>备 注</w:t>
            </w:r>
          </w:p>
        </w:tc>
      </w:tr>
      <w:tr w:rsidR="006C0139" w14:paraId="22E6EDC6" w14:textId="77777777">
        <w:trPr>
          <w:trHeight w:val="326"/>
        </w:trPr>
        <w:tc>
          <w:tcPr>
            <w:tcW w:w="258" w:type="pct"/>
            <w:vAlign w:val="center"/>
          </w:tcPr>
          <w:p w14:paraId="49410E7E" w14:textId="77777777" w:rsidR="006C0139" w:rsidRDefault="006C0139">
            <w:pPr>
              <w:pStyle w:val="TableParagraph"/>
              <w:numPr>
                <w:ilvl w:val="0"/>
                <w:numId w:val="8"/>
              </w:numPr>
              <w:rPr>
                <w:sz w:val="21"/>
                <w:lang w:val="en-US"/>
              </w:rPr>
            </w:pPr>
          </w:p>
        </w:tc>
        <w:tc>
          <w:tcPr>
            <w:tcW w:w="626" w:type="pct"/>
            <w:vMerge w:val="restart"/>
            <w:tcBorders>
              <w:right w:val="single" w:sz="4" w:space="0" w:color="auto"/>
            </w:tcBorders>
            <w:vAlign w:val="center"/>
          </w:tcPr>
          <w:p w14:paraId="5FD5DFC6" w14:textId="77777777" w:rsidR="006C0139" w:rsidRDefault="00851A7A">
            <w:pPr>
              <w:widowControl/>
              <w:jc w:val="center"/>
              <w:textAlignment w:val="bottom"/>
              <w:rPr>
                <w:snapToGrid w:val="0"/>
                <w:lang w:val="en-US" w:bidi="ar"/>
              </w:rPr>
            </w:pPr>
            <w:r>
              <w:rPr>
                <w:rFonts w:hint="eastAsia"/>
                <w:sz w:val="21"/>
                <w:szCs w:val="21"/>
                <w:lang w:val="en-US"/>
              </w:rPr>
              <w:t>外观检验</w:t>
            </w:r>
          </w:p>
        </w:tc>
        <w:tc>
          <w:tcPr>
            <w:tcW w:w="1099" w:type="pct"/>
            <w:gridSpan w:val="2"/>
            <w:tcBorders>
              <w:left w:val="single" w:sz="4" w:space="0" w:color="auto"/>
            </w:tcBorders>
            <w:vAlign w:val="center"/>
          </w:tcPr>
          <w:p w14:paraId="2AF68D44" w14:textId="77777777" w:rsidR="006C0139" w:rsidRDefault="00851A7A">
            <w:pPr>
              <w:widowControl/>
              <w:autoSpaceDE/>
              <w:autoSpaceDN/>
              <w:ind w:leftChars="50" w:left="110"/>
              <w:jc w:val="center"/>
              <w:textAlignment w:val="bottom"/>
              <w:rPr>
                <w:sz w:val="21"/>
                <w:szCs w:val="21"/>
                <w:lang w:val="en-US"/>
              </w:rPr>
            </w:pPr>
            <w:r>
              <w:rPr>
                <w:rFonts w:hint="eastAsia"/>
                <w:kern w:val="2"/>
                <w:sz w:val="21"/>
                <w:szCs w:val="21"/>
                <w:lang w:val="en-US" w:bidi="ar-SA"/>
              </w:rPr>
              <w:t>外观检查</w:t>
            </w:r>
          </w:p>
        </w:tc>
        <w:tc>
          <w:tcPr>
            <w:tcW w:w="506" w:type="pct"/>
            <w:vAlign w:val="center"/>
          </w:tcPr>
          <w:p w14:paraId="4F96377A" w14:textId="77777777" w:rsidR="006C0139" w:rsidRDefault="00851A7A">
            <w:pPr>
              <w:spacing w:before="34"/>
              <w:ind w:left="14"/>
              <w:jc w:val="center"/>
              <w:rPr>
                <w:snapToGrid w:val="0"/>
                <w:sz w:val="21"/>
                <w:szCs w:val="21"/>
                <w:lang w:val="en-US" w:bidi="ar-SA"/>
              </w:rPr>
            </w:pPr>
            <w:r>
              <w:rPr>
                <w:rFonts w:hint="eastAsia"/>
                <w:sz w:val="21"/>
                <w:szCs w:val="21"/>
                <w:lang w:val="en-US"/>
              </w:rPr>
              <w:t>B</w:t>
            </w:r>
          </w:p>
        </w:tc>
        <w:tc>
          <w:tcPr>
            <w:tcW w:w="506" w:type="pct"/>
            <w:vAlign w:val="center"/>
          </w:tcPr>
          <w:p w14:paraId="50DB31FD" w14:textId="77777777" w:rsidR="006C0139" w:rsidRDefault="00851A7A">
            <w:pPr>
              <w:spacing w:before="34"/>
              <w:ind w:left="11"/>
              <w:jc w:val="center"/>
              <w:rPr>
                <w:snapToGrid w:val="0"/>
                <w:sz w:val="21"/>
                <w:szCs w:val="21"/>
                <w:lang w:val="en-US" w:bidi="ar-SA"/>
              </w:rPr>
            </w:pPr>
            <w:r>
              <w:rPr>
                <w:rFonts w:hint="eastAsia"/>
                <w:snapToGrid w:val="0"/>
                <w:sz w:val="21"/>
                <w:szCs w:val="21"/>
                <w:lang w:val="en-US" w:bidi="ar"/>
              </w:rPr>
              <w:t>√</w:t>
            </w:r>
          </w:p>
        </w:tc>
        <w:tc>
          <w:tcPr>
            <w:tcW w:w="507" w:type="pct"/>
            <w:vAlign w:val="center"/>
          </w:tcPr>
          <w:p w14:paraId="04199B9E" w14:textId="77777777" w:rsidR="006C0139" w:rsidRDefault="00851A7A">
            <w:pPr>
              <w:pStyle w:val="TableParagraph"/>
              <w:spacing w:before="29"/>
              <w:rPr>
                <w:snapToGrid w:val="0"/>
                <w:sz w:val="21"/>
                <w:szCs w:val="21"/>
                <w:highlight w:val="yellow"/>
                <w:lang w:val="en-US" w:bidi="ar-SA"/>
              </w:rPr>
            </w:pPr>
            <w:r>
              <w:rPr>
                <w:rFonts w:hint="eastAsia"/>
                <w:snapToGrid w:val="0"/>
                <w:sz w:val="21"/>
                <w:szCs w:val="21"/>
                <w:lang w:val="en-US" w:bidi="ar"/>
              </w:rPr>
              <w:t>√</w:t>
            </w:r>
          </w:p>
        </w:tc>
        <w:tc>
          <w:tcPr>
            <w:tcW w:w="1493" w:type="pct"/>
            <w:vMerge w:val="restart"/>
            <w:vAlign w:val="center"/>
          </w:tcPr>
          <w:p w14:paraId="6573B4AB" w14:textId="77777777" w:rsidR="006C0139" w:rsidRDefault="00851A7A">
            <w:pPr>
              <w:pStyle w:val="TableParagraph"/>
              <w:spacing w:before="34"/>
              <w:ind w:left="11"/>
              <w:jc w:val="left"/>
              <w:rPr>
                <w:sz w:val="21"/>
              </w:rPr>
            </w:pPr>
            <w:r>
              <w:rPr>
                <w:rFonts w:hint="eastAsia"/>
                <w:sz w:val="21"/>
                <w:szCs w:val="21"/>
                <w:lang w:val="en-US"/>
              </w:rPr>
              <w:t>GB/T 3859.1第7.1.3条要求以及第8章，不影响功能，归为B类</w:t>
            </w:r>
          </w:p>
        </w:tc>
      </w:tr>
      <w:tr w:rsidR="006C0139" w14:paraId="3C3C2AD9" w14:textId="77777777">
        <w:trPr>
          <w:trHeight w:val="326"/>
        </w:trPr>
        <w:tc>
          <w:tcPr>
            <w:tcW w:w="258" w:type="pct"/>
            <w:vAlign w:val="center"/>
          </w:tcPr>
          <w:p w14:paraId="103C7CC1" w14:textId="77777777" w:rsidR="006C0139" w:rsidRDefault="006C0139">
            <w:pPr>
              <w:pStyle w:val="TableParagraph"/>
              <w:numPr>
                <w:ilvl w:val="0"/>
                <w:numId w:val="8"/>
              </w:numPr>
              <w:rPr>
                <w:sz w:val="21"/>
                <w:lang w:val="en-US"/>
              </w:rPr>
            </w:pPr>
          </w:p>
        </w:tc>
        <w:tc>
          <w:tcPr>
            <w:tcW w:w="626" w:type="pct"/>
            <w:vMerge/>
            <w:tcBorders>
              <w:right w:val="single" w:sz="4" w:space="0" w:color="auto"/>
            </w:tcBorders>
            <w:vAlign w:val="center"/>
          </w:tcPr>
          <w:p w14:paraId="7B8AB7F3" w14:textId="77777777" w:rsidR="006C0139" w:rsidRDefault="006C0139">
            <w:pPr>
              <w:widowControl/>
              <w:jc w:val="center"/>
              <w:textAlignment w:val="bottom"/>
              <w:rPr>
                <w:sz w:val="21"/>
                <w:szCs w:val="21"/>
                <w:lang w:val="en-US"/>
              </w:rPr>
            </w:pPr>
          </w:p>
        </w:tc>
        <w:tc>
          <w:tcPr>
            <w:tcW w:w="1099" w:type="pct"/>
            <w:gridSpan w:val="2"/>
            <w:tcBorders>
              <w:left w:val="single" w:sz="4" w:space="0" w:color="auto"/>
            </w:tcBorders>
            <w:vAlign w:val="center"/>
          </w:tcPr>
          <w:p w14:paraId="13BFDC31" w14:textId="77777777" w:rsidR="006C0139" w:rsidRDefault="00851A7A">
            <w:pPr>
              <w:widowControl/>
              <w:autoSpaceDE/>
              <w:autoSpaceDN/>
              <w:ind w:leftChars="50" w:left="110"/>
              <w:jc w:val="center"/>
              <w:textAlignment w:val="bottom"/>
              <w:rPr>
                <w:sz w:val="21"/>
                <w:szCs w:val="21"/>
                <w:lang w:val="en-US"/>
              </w:rPr>
            </w:pPr>
            <w:r>
              <w:rPr>
                <w:rFonts w:hint="eastAsia"/>
                <w:snapToGrid w:val="0"/>
                <w:sz w:val="21"/>
                <w:szCs w:val="21"/>
                <w:lang w:val="en-US" w:bidi="ar"/>
              </w:rPr>
              <w:t>尺寸检查</w:t>
            </w:r>
          </w:p>
        </w:tc>
        <w:tc>
          <w:tcPr>
            <w:tcW w:w="506" w:type="pct"/>
            <w:vAlign w:val="center"/>
          </w:tcPr>
          <w:p w14:paraId="426F0178" w14:textId="77777777" w:rsidR="006C0139" w:rsidRDefault="00851A7A">
            <w:pPr>
              <w:spacing w:before="34"/>
              <w:ind w:left="14"/>
              <w:jc w:val="center"/>
              <w:rPr>
                <w:sz w:val="21"/>
                <w:lang w:val="en-US"/>
              </w:rPr>
            </w:pPr>
            <w:r>
              <w:rPr>
                <w:rFonts w:hint="eastAsia"/>
                <w:sz w:val="21"/>
                <w:szCs w:val="21"/>
                <w:lang w:val="en-US"/>
              </w:rPr>
              <w:t>B</w:t>
            </w:r>
          </w:p>
        </w:tc>
        <w:tc>
          <w:tcPr>
            <w:tcW w:w="506" w:type="pct"/>
            <w:vAlign w:val="center"/>
          </w:tcPr>
          <w:p w14:paraId="37981EE1" w14:textId="77777777" w:rsidR="006C0139" w:rsidRDefault="00851A7A">
            <w:pPr>
              <w:spacing w:before="34"/>
              <w:ind w:left="11"/>
              <w:jc w:val="center"/>
              <w:rPr>
                <w:snapToGrid w:val="0"/>
                <w:lang w:val="en-US" w:bidi="ar"/>
              </w:rPr>
            </w:pPr>
            <w:r>
              <w:rPr>
                <w:rFonts w:hint="eastAsia"/>
                <w:snapToGrid w:val="0"/>
                <w:sz w:val="21"/>
                <w:szCs w:val="21"/>
                <w:lang w:val="en-US" w:bidi="ar"/>
              </w:rPr>
              <w:t>√</w:t>
            </w:r>
          </w:p>
        </w:tc>
        <w:tc>
          <w:tcPr>
            <w:tcW w:w="507" w:type="pct"/>
            <w:vAlign w:val="center"/>
          </w:tcPr>
          <w:p w14:paraId="61E55FC0" w14:textId="77777777" w:rsidR="006C0139" w:rsidRDefault="006C0139">
            <w:pPr>
              <w:pStyle w:val="TableParagraph"/>
              <w:rPr>
                <w:snapToGrid w:val="0"/>
                <w:lang w:val="en-US" w:bidi="ar"/>
              </w:rPr>
            </w:pPr>
          </w:p>
        </w:tc>
        <w:tc>
          <w:tcPr>
            <w:tcW w:w="1493" w:type="pct"/>
            <w:vMerge/>
            <w:vAlign w:val="center"/>
          </w:tcPr>
          <w:p w14:paraId="37972390" w14:textId="77777777" w:rsidR="006C0139" w:rsidRDefault="006C0139">
            <w:pPr>
              <w:pStyle w:val="TableParagraph"/>
              <w:spacing w:before="34"/>
              <w:ind w:left="11"/>
              <w:rPr>
                <w:sz w:val="21"/>
                <w:szCs w:val="21"/>
                <w:lang w:val="en-US"/>
              </w:rPr>
            </w:pPr>
          </w:p>
        </w:tc>
      </w:tr>
      <w:tr w:rsidR="006C0139" w14:paraId="36C0857E" w14:textId="77777777">
        <w:trPr>
          <w:trHeight w:val="326"/>
        </w:trPr>
        <w:tc>
          <w:tcPr>
            <w:tcW w:w="258" w:type="pct"/>
            <w:vAlign w:val="center"/>
          </w:tcPr>
          <w:p w14:paraId="6B449102" w14:textId="77777777" w:rsidR="006C0139" w:rsidRDefault="006C0139">
            <w:pPr>
              <w:pStyle w:val="TableParagraph"/>
              <w:numPr>
                <w:ilvl w:val="0"/>
                <w:numId w:val="8"/>
              </w:numPr>
              <w:rPr>
                <w:sz w:val="21"/>
                <w:lang w:val="en-US"/>
              </w:rPr>
            </w:pPr>
          </w:p>
        </w:tc>
        <w:tc>
          <w:tcPr>
            <w:tcW w:w="626" w:type="pct"/>
            <w:vMerge/>
            <w:tcBorders>
              <w:right w:val="single" w:sz="4" w:space="0" w:color="auto"/>
            </w:tcBorders>
            <w:vAlign w:val="center"/>
          </w:tcPr>
          <w:p w14:paraId="407BF330" w14:textId="77777777" w:rsidR="006C0139" w:rsidRDefault="006C0139">
            <w:pPr>
              <w:widowControl/>
              <w:jc w:val="center"/>
              <w:textAlignment w:val="bottom"/>
              <w:rPr>
                <w:sz w:val="21"/>
                <w:szCs w:val="21"/>
                <w:lang w:val="en-US"/>
              </w:rPr>
            </w:pPr>
          </w:p>
        </w:tc>
        <w:tc>
          <w:tcPr>
            <w:tcW w:w="1099" w:type="pct"/>
            <w:gridSpan w:val="2"/>
            <w:tcBorders>
              <w:left w:val="single" w:sz="4" w:space="0" w:color="auto"/>
            </w:tcBorders>
            <w:vAlign w:val="center"/>
          </w:tcPr>
          <w:p w14:paraId="6E2D3CD8" w14:textId="77777777" w:rsidR="006C0139" w:rsidRDefault="00851A7A">
            <w:pPr>
              <w:widowControl/>
              <w:autoSpaceDE/>
              <w:autoSpaceDN/>
              <w:ind w:leftChars="50" w:left="110"/>
              <w:jc w:val="center"/>
              <w:textAlignment w:val="bottom"/>
              <w:rPr>
                <w:sz w:val="21"/>
                <w:szCs w:val="21"/>
                <w:lang w:val="en-US"/>
              </w:rPr>
            </w:pPr>
            <w:r>
              <w:rPr>
                <w:rFonts w:hint="eastAsia"/>
                <w:snapToGrid w:val="0"/>
                <w:sz w:val="21"/>
                <w:szCs w:val="21"/>
                <w:lang w:val="en-US" w:bidi="ar"/>
              </w:rPr>
              <w:t>标志检查</w:t>
            </w:r>
          </w:p>
        </w:tc>
        <w:tc>
          <w:tcPr>
            <w:tcW w:w="506" w:type="pct"/>
            <w:vAlign w:val="center"/>
          </w:tcPr>
          <w:p w14:paraId="58842473" w14:textId="77777777" w:rsidR="006C0139" w:rsidRDefault="00851A7A">
            <w:pPr>
              <w:spacing w:before="34"/>
              <w:ind w:left="14"/>
              <w:jc w:val="center"/>
              <w:rPr>
                <w:sz w:val="21"/>
                <w:lang w:val="en-US"/>
              </w:rPr>
            </w:pPr>
            <w:r>
              <w:rPr>
                <w:rFonts w:hint="eastAsia"/>
                <w:sz w:val="21"/>
                <w:szCs w:val="21"/>
                <w:lang w:val="en-US"/>
              </w:rPr>
              <w:t>B</w:t>
            </w:r>
          </w:p>
        </w:tc>
        <w:tc>
          <w:tcPr>
            <w:tcW w:w="506" w:type="pct"/>
            <w:vAlign w:val="center"/>
          </w:tcPr>
          <w:p w14:paraId="607744E3" w14:textId="77777777" w:rsidR="006C0139" w:rsidRDefault="00851A7A">
            <w:pPr>
              <w:spacing w:before="34"/>
              <w:ind w:left="11"/>
              <w:jc w:val="center"/>
              <w:rPr>
                <w:snapToGrid w:val="0"/>
                <w:lang w:val="en-US" w:bidi="ar"/>
              </w:rPr>
            </w:pPr>
            <w:r>
              <w:rPr>
                <w:rFonts w:hint="eastAsia"/>
                <w:snapToGrid w:val="0"/>
                <w:sz w:val="21"/>
                <w:szCs w:val="21"/>
                <w:lang w:val="en-US" w:bidi="ar"/>
              </w:rPr>
              <w:t>√</w:t>
            </w:r>
          </w:p>
        </w:tc>
        <w:tc>
          <w:tcPr>
            <w:tcW w:w="507" w:type="pct"/>
            <w:vAlign w:val="center"/>
          </w:tcPr>
          <w:p w14:paraId="5A9AB4FF" w14:textId="77777777" w:rsidR="006C0139" w:rsidRDefault="00851A7A">
            <w:pPr>
              <w:pStyle w:val="TableParagraph"/>
              <w:spacing w:before="29"/>
              <w:rPr>
                <w:snapToGrid w:val="0"/>
                <w:lang w:val="en-US" w:bidi="ar"/>
              </w:rPr>
            </w:pPr>
            <w:r>
              <w:rPr>
                <w:rFonts w:hint="eastAsia"/>
                <w:snapToGrid w:val="0"/>
                <w:sz w:val="21"/>
                <w:szCs w:val="21"/>
                <w:lang w:val="en-US" w:bidi="ar"/>
              </w:rPr>
              <w:t>√</w:t>
            </w:r>
          </w:p>
        </w:tc>
        <w:tc>
          <w:tcPr>
            <w:tcW w:w="1493" w:type="pct"/>
            <w:vMerge/>
            <w:vAlign w:val="center"/>
          </w:tcPr>
          <w:p w14:paraId="7C1E7020" w14:textId="77777777" w:rsidR="006C0139" w:rsidRDefault="006C0139">
            <w:pPr>
              <w:pStyle w:val="TableParagraph"/>
              <w:spacing w:before="34"/>
              <w:ind w:left="11"/>
              <w:rPr>
                <w:sz w:val="21"/>
                <w:szCs w:val="21"/>
                <w:lang w:val="en-US"/>
              </w:rPr>
            </w:pPr>
          </w:p>
        </w:tc>
      </w:tr>
      <w:tr w:rsidR="006C0139" w14:paraId="6ED6E4E0" w14:textId="77777777">
        <w:trPr>
          <w:trHeight w:val="330"/>
        </w:trPr>
        <w:tc>
          <w:tcPr>
            <w:tcW w:w="258" w:type="pct"/>
            <w:vAlign w:val="center"/>
          </w:tcPr>
          <w:p w14:paraId="12CE1502" w14:textId="77777777" w:rsidR="006C0139" w:rsidRDefault="006C0139">
            <w:pPr>
              <w:pStyle w:val="TableParagraph"/>
              <w:numPr>
                <w:ilvl w:val="0"/>
                <w:numId w:val="8"/>
              </w:numPr>
              <w:rPr>
                <w:sz w:val="21"/>
                <w:lang w:val="en-US"/>
              </w:rPr>
            </w:pPr>
          </w:p>
        </w:tc>
        <w:tc>
          <w:tcPr>
            <w:tcW w:w="1726" w:type="pct"/>
            <w:gridSpan w:val="3"/>
            <w:vAlign w:val="center"/>
          </w:tcPr>
          <w:p w14:paraId="0708A63A" w14:textId="77777777" w:rsidR="006C0139" w:rsidRDefault="00851A7A">
            <w:pPr>
              <w:ind w:left="57"/>
              <w:jc w:val="center"/>
              <w:rPr>
                <w:sz w:val="21"/>
                <w:szCs w:val="21"/>
                <w:lang w:val="en-US"/>
              </w:rPr>
            </w:pPr>
            <w:r>
              <w:rPr>
                <w:rFonts w:hint="eastAsia"/>
                <w:sz w:val="21"/>
                <w:szCs w:val="21"/>
                <w:lang w:val="en-US"/>
              </w:rPr>
              <w:t>IP防护等级试验</w:t>
            </w:r>
          </w:p>
        </w:tc>
        <w:tc>
          <w:tcPr>
            <w:tcW w:w="506" w:type="pct"/>
            <w:vAlign w:val="center"/>
          </w:tcPr>
          <w:p w14:paraId="71DDB0E5" w14:textId="77777777" w:rsidR="006C0139" w:rsidRDefault="00851A7A">
            <w:pPr>
              <w:spacing w:before="34"/>
              <w:ind w:left="14"/>
              <w:jc w:val="center"/>
              <w:rPr>
                <w:snapToGrid w:val="0"/>
                <w:sz w:val="21"/>
                <w:szCs w:val="21"/>
                <w:highlight w:val="yellow"/>
                <w:lang w:val="en-US" w:bidi="ar-SA"/>
              </w:rPr>
            </w:pPr>
            <w:r>
              <w:rPr>
                <w:rFonts w:hint="eastAsia"/>
                <w:sz w:val="21"/>
                <w:lang w:val="en-US"/>
              </w:rPr>
              <w:t>A</w:t>
            </w:r>
          </w:p>
        </w:tc>
        <w:tc>
          <w:tcPr>
            <w:tcW w:w="506" w:type="pct"/>
            <w:vAlign w:val="center"/>
          </w:tcPr>
          <w:p w14:paraId="60D83960" w14:textId="77777777" w:rsidR="006C0139" w:rsidRDefault="00851A7A">
            <w:pPr>
              <w:spacing w:before="34"/>
              <w:ind w:left="11"/>
              <w:jc w:val="center"/>
              <w:rPr>
                <w:snapToGrid w:val="0"/>
                <w:sz w:val="21"/>
                <w:szCs w:val="21"/>
                <w:highlight w:val="yellow"/>
                <w:lang w:val="en-US" w:bidi="ar-SA"/>
              </w:rPr>
            </w:pPr>
            <w:r>
              <w:rPr>
                <w:rFonts w:hint="eastAsia"/>
                <w:snapToGrid w:val="0"/>
                <w:lang w:val="en-US" w:bidi="ar"/>
              </w:rPr>
              <w:t>√</w:t>
            </w:r>
          </w:p>
        </w:tc>
        <w:tc>
          <w:tcPr>
            <w:tcW w:w="507" w:type="pct"/>
            <w:vAlign w:val="center"/>
          </w:tcPr>
          <w:p w14:paraId="621DFF33" w14:textId="77777777" w:rsidR="006C0139" w:rsidRDefault="006C0139">
            <w:pPr>
              <w:pStyle w:val="TableParagraph"/>
              <w:spacing w:before="29"/>
              <w:rPr>
                <w:snapToGrid w:val="0"/>
                <w:sz w:val="21"/>
                <w:szCs w:val="21"/>
                <w:highlight w:val="yellow"/>
                <w:lang w:val="en-US" w:bidi="ar-SA"/>
              </w:rPr>
            </w:pPr>
          </w:p>
        </w:tc>
        <w:tc>
          <w:tcPr>
            <w:tcW w:w="1493" w:type="pct"/>
            <w:vAlign w:val="center"/>
          </w:tcPr>
          <w:p w14:paraId="33D433E0" w14:textId="77777777" w:rsidR="006C0139" w:rsidRDefault="00851A7A">
            <w:pPr>
              <w:pStyle w:val="TableParagraph"/>
              <w:autoSpaceDE/>
              <w:autoSpaceDN/>
              <w:spacing w:before="34"/>
              <w:ind w:left="11"/>
              <w:jc w:val="left"/>
              <w:rPr>
                <w:kern w:val="2"/>
                <w:sz w:val="21"/>
                <w:szCs w:val="21"/>
                <w:lang w:val="en-US" w:bidi="ar-SA"/>
              </w:rPr>
            </w:pPr>
            <w:r>
              <w:rPr>
                <w:rFonts w:hint="eastAsia"/>
                <w:kern w:val="2"/>
                <w:sz w:val="21"/>
                <w:szCs w:val="21"/>
                <w:lang w:val="en-US" w:bidi="ar-SA"/>
              </w:rPr>
              <w:t>CJ/T 370-2011中6.1.4防护等级要求，归为A类。</w:t>
            </w:r>
          </w:p>
        </w:tc>
      </w:tr>
      <w:tr w:rsidR="006C0139" w14:paraId="7FEAC89A" w14:textId="77777777">
        <w:trPr>
          <w:trHeight w:val="330"/>
        </w:trPr>
        <w:tc>
          <w:tcPr>
            <w:tcW w:w="258" w:type="pct"/>
            <w:vAlign w:val="center"/>
          </w:tcPr>
          <w:p w14:paraId="451750AC" w14:textId="77777777" w:rsidR="006C0139" w:rsidRDefault="006C0139">
            <w:pPr>
              <w:pStyle w:val="TableParagraph"/>
              <w:numPr>
                <w:ilvl w:val="0"/>
                <w:numId w:val="8"/>
              </w:numPr>
              <w:rPr>
                <w:sz w:val="21"/>
                <w:lang w:val="en-US"/>
              </w:rPr>
            </w:pPr>
          </w:p>
        </w:tc>
        <w:tc>
          <w:tcPr>
            <w:tcW w:w="1726" w:type="pct"/>
            <w:gridSpan w:val="3"/>
            <w:vAlign w:val="center"/>
          </w:tcPr>
          <w:p w14:paraId="2A7EB485" w14:textId="77777777" w:rsidR="006C0139" w:rsidRDefault="00851A7A">
            <w:pPr>
              <w:ind w:left="57"/>
              <w:jc w:val="center"/>
              <w:rPr>
                <w:sz w:val="21"/>
                <w:szCs w:val="21"/>
                <w:lang w:val="en-US"/>
              </w:rPr>
            </w:pPr>
            <w:r>
              <w:rPr>
                <w:rFonts w:hint="eastAsia"/>
                <w:sz w:val="21"/>
                <w:szCs w:val="21"/>
                <w:lang w:val="en-US"/>
              </w:rPr>
              <w:t>绝缘试验</w:t>
            </w:r>
          </w:p>
        </w:tc>
        <w:tc>
          <w:tcPr>
            <w:tcW w:w="506" w:type="pct"/>
            <w:vAlign w:val="center"/>
          </w:tcPr>
          <w:p w14:paraId="59E02A95" w14:textId="77777777" w:rsidR="006C0139" w:rsidRDefault="00851A7A">
            <w:pPr>
              <w:spacing w:before="34"/>
              <w:ind w:left="14"/>
              <w:jc w:val="center"/>
              <w:rPr>
                <w:snapToGrid w:val="0"/>
                <w:sz w:val="21"/>
                <w:szCs w:val="21"/>
                <w:lang w:val="en-US" w:bidi="ar-SA"/>
              </w:rPr>
            </w:pPr>
            <w:r>
              <w:rPr>
                <w:rFonts w:hint="eastAsia"/>
                <w:sz w:val="21"/>
                <w:lang w:val="en-US"/>
              </w:rPr>
              <w:t>A</w:t>
            </w:r>
          </w:p>
        </w:tc>
        <w:tc>
          <w:tcPr>
            <w:tcW w:w="506" w:type="pct"/>
            <w:vAlign w:val="center"/>
          </w:tcPr>
          <w:p w14:paraId="07CE6EEC" w14:textId="77777777" w:rsidR="006C0139" w:rsidRDefault="00851A7A">
            <w:pPr>
              <w:spacing w:before="34"/>
              <w:ind w:left="11"/>
              <w:jc w:val="center"/>
              <w:rPr>
                <w:snapToGrid w:val="0"/>
                <w:sz w:val="21"/>
                <w:szCs w:val="21"/>
                <w:lang w:val="en-US" w:bidi="ar-SA"/>
              </w:rPr>
            </w:pPr>
            <w:r>
              <w:rPr>
                <w:rFonts w:hint="eastAsia"/>
                <w:snapToGrid w:val="0"/>
                <w:lang w:val="en-US" w:bidi="ar"/>
              </w:rPr>
              <w:t>√</w:t>
            </w:r>
          </w:p>
        </w:tc>
        <w:tc>
          <w:tcPr>
            <w:tcW w:w="507" w:type="pct"/>
            <w:vAlign w:val="center"/>
          </w:tcPr>
          <w:p w14:paraId="15821094" w14:textId="77777777" w:rsidR="006C0139" w:rsidRDefault="00851A7A">
            <w:pPr>
              <w:pStyle w:val="TableParagraph"/>
              <w:spacing w:before="29"/>
              <w:rPr>
                <w:snapToGrid w:val="0"/>
                <w:sz w:val="21"/>
                <w:szCs w:val="21"/>
                <w:highlight w:val="yellow"/>
                <w:lang w:val="en-US" w:bidi="ar-SA"/>
              </w:rPr>
            </w:pPr>
            <w:r>
              <w:rPr>
                <w:rFonts w:hint="eastAsia"/>
                <w:snapToGrid w:val="0"/>
                <w:lang w:val="en-US" w:bidi="ar"/>
              </w:rPr>
              <w:t>√</w:t>
            </w:r>
          </w:p>
        </w:tc>
        <w:tc>
          <w:tcPr>
            <w:tcW w:w="1493" w:type="pct"/>
            <w:vAlign w:val="center"/>
          </w:tcPr>
          <w:p w14:paraId="39C2C420" w14:textId="77777777" w:rsidR="006C0139" w:rsidRDefault="00851A7A">
            <w:pPr>
              <w:autoSpaceDE/>
              <w:autoSpaceDN/>
              <w:spacing w:before="34"/>
              <w:ind w:left="11"/>
              <w:rPr>
                <w:kern w:val="2"/>
                <w:sz w:val="21"/>
                <w:szCs w:val="21"/>
                <w:lang w:val="en-US" w:bidi="ar-SA"/>
              </w:rPr>
            </w:pPr>
            <w:r>
              <w:rPr>
                <w:rFonts w:hint="eastAsia"/>
                <w:kern w:val="2"/>
                <w:sz w:val="21"/>
                <w:szCs w:val="21"/>
                <w:lang w:val="en-US" w:bidi="ar-SA"/>
              </w:rPr>
              <w:t>章节7.2，验证绝缘系统，归A类</w:t>
            </w:r>
          </w:p>
        </w:tc>
      </w:tr>
      <w:tr w:rsidR="006C0139" w14:paraId="656DFAD0" w14:textId="77777777">
        <w:trPr>
          <w:trHeight w:val="330"/>
        </w:trPr>
        <w:tc>
          <w:tcPr>
            <w:tcW w:w="258" w:type="pct"/>
            <w:vAlign w:val="center"/>
          </w:tcPr>
          <w:p w14:paraId="6D1EB900" w14:textId="77777777" w:rsidR="006C0139" w:rsidRDefault="006C0139">
            <w:pPr>
              <w:pStyle w:val="TableParagraph"/>
              <w:numPr>
                <w:ilvl w:val="0"/>
                <w:numId w:val="8"/>
              </w:numPr>
              <w:rPr>
                <w:sz w:val="21"/>
                <w:lang w:val="en-US"/>
              </w:rPr>
            </w:pPr>
          </w:p>
        </w:tc>
        <w:tc>
          <w:tcPr>
            <w:tcW w:w="624" w:type="pct"/>
            <w:vMerge w:val="restart"/>
            <w:tcBorders>
              <w:right w:val="single" w:sz="4" w:space="0" w:color="auto"/>
            </w:tcBorders>
            <w:vAlign w:val="center"/>
          </w:tcPr>
          <w:p w14:paraId="4EAC14FC" w14:textId="77777777" w:rsidR="006C0139" w:rsidRDefault="00851A7A">
            <w:pPr>
              <w:ind w:left="57"/>
              <w:jc w:val="center"/>
              <w:rPr>
                <w:sz w:val="21"/>
                <w:szCs w:val="21"/>
                <w:lang w:val="en-US"/>
              </w:rPr>
            </w:pPr>
            <w:r>
              <w:rPr>
                <w:rFonts w:hint="eastAsia"/>
                <w:sz w:val="21"/>
                <w:szCs w:val="21"/>
                <w:lang w:val="en-US"/>
              </w:rPr>
              <w:t>功能试验</w:t>
            </w:r>
          </w:p>
        </w:tc>
        <w:tc>
          <w:tcPr>
            <w:tcW w:w="1101" w:type="pct"/>
            <w:gridSpan w:val="2"/>
            <w:tcBorders>
              <w:left w:val="single" w:sz="4" w:space="0" w:color="auto"/>
            </w:tcBorders>
            <w:vAlign w:val="center"/>
          </w:tcPr>
          <w:p w14:paraId="3AADD540" w14:textId="77777777" w:rsidR="006C0139" w:rsidRDefault="00851A7A">
            <w:pPr>
              <w:ind w:left="57"/>
              <w:jc w:val="center"/>
              <w:rPr>
                <w:sz w:val="21"/>
                <w:szCs w:val="21"/>
                <w:lang w:val="en-US"/>
              </w:rPr>
            </w:pPr>
            <w:r>
              <w:rPr>
                <w:rFonts w:hint="eastAsia"/>
                <w:sz w:val="21"/>
                <w:szCs w:val="21"/>
                <w:lang w:val="en-US"/>
              </w:rPr>
              <w:t>轻载和功能试验</w:t>
            </w:r>
          </w:p>
        </w:tc>
        <w:tc>
          <w:tcPr>
            <w:tcW w:w="506" w:type="pct"/>
            <w:vAlign w:val="center"/>
          </w:tcPr>
          <w:p w14:paraId="39DAB997" w14:textId="77777777" w:rsidR="006C0139" w:rsidRDefault="00851A7A">
            <w:pPr>
              <w:spacing w:before="34"/>
              <w:ind w:left="14"/>
              <w:jc w:val="center"/>
              <w:rPr>
                <w:snapToGrid w:val="0"/>
                <w:sz w:val="21"/>
                <w:szCs w:val="21"/>
                <w:lang w:val="en-US" w:bidi="ar-SA"/>
              </w:rPr>
            </w:pPr>
            <w:r>
              <w:rPr>
                <w:rFonts w:hint="eastAsia"/>
                <w:sz w:val="21"/>
                <w:lang w:val="en-US"/>
              </w:rPr>
              <w:t>A</w:t>
            </w:r>
          </w:p>
        </w:tc>
        <w:tc>
          <w:tcPr>
            <w:tcW w:w="506" w:type="pct"/>
            <w:vAlign w:val="center"/>
          </w:tcPr>
          <w:p w14:paraId="170E9852" w14:textId="77777777" w:rsidR="006C0139" w:rsidRDefault="00851A7A">
            <w:pPr>
              <w:spacing w:before="34"/>
              <w:ind w:left="11"/>
              <w:jc w:val="center"/>
              <w:rPr>
                <w:snapToGrid w:val="0"/>
                <w:sz w:val="21"/>
                <w:szCs w:val="21"/>
                <w:lang w:val="en-US" w:bidi="ar-SA"/>
              </w:rPr>
            </w:pPr>
            <w:r>
              <w:rPr>
                <w:rFonts w:hint="eastAsia"/>
                <w:snapToGrid w:val="0"/>
                <w:lang w:val="en-US" w:bidi="ar"/>
              </w:rPr>
              <w:t>√</w:t>
            </w:r>
          </w:p>
        </w:tc>
        <w:tc>
          <w:tcPr>
            <w:tcW w:w="507" w:type="pct"/>
            <w:vAlign w:val="center"/>
          </w:tcPr>
          <w:p w14:paraId="25F639B0" w14:textId="77777777" w:rsidR="006C0139" w:rsidRDefault="00851A7A">
            <w:pPr>
              <w:spacing w:before="29"/>
              <w:jc w:val="center"/>
              <w:rPr>
                <w:snapToGrid w:val="0"/>
                <w:sz w:val="21"/>
                <w:szCs w:val="21"/>
                <w:highlight w:val="yellow"/>
                <w:lang w:val="en-US" w:bidi="ar-SA"/>
              </w:rPr>
            </w:pPr>
            <w:r>
              <w:rPr>
                <w:rFonts w:hint="eastAsia"/>
                <w:snapToGrid w:val="0"/>
                <w:lang w:val="en-US" w:bidi="ar"/>
              </w:rPr>
              <w:t>√</w:t>
            </w:r>
          </w:p>
        </w:tc>
        <w:tc>
          <w:tcPr>
            <w:tcW w:w="1493" w:type="pct"/>
            <w:vAlign w:val="center"/>
          </w:tcPr>
          <w:p w14:paraId="720FDBBE" w14:textId="77777777" w:rsidR="006C0139" w:rsidRDefault="00851A7A">
            <w:pPr>
              <w:autoSpaceDE/>
              <w:autoSpaceDN/>
              <w:spacing w:before="34"/>
              <w:ind w:left="11"/>
              <w:rPr>
                <w:kern w:val="2"/>
                <w:sz w:val="21"/>
                <w:szCs w:val="21"/>
                <w:lang w:val="en-US" w:bidi="ar-SA"/>
              </w:rPr>
            </w:pPr>
            <w:r>
              <w:rPr>
                <w:rFonts w:hint="eastAsia"/>
                <w:kern w:val="2"/>
                <w:sz w:val="21"/>
                <w:szCs w:val="21"/>
                <w:lang w:val="en-US" w:bidi="ar-SA"/>
              </w:rPr>
              <w:t>章节7.3.1，必要的功能性验证，归A类</w:t>
            </w:r>
          </w:p>
        </w:tc>
      </w:tr>
      <w:tr w:rsidR="006C0139" w14:paraId="68643316" w14:textId="77777777">
        <w:trPr>
          <w:trHeight w:val="330"/>
        </w:trPr>
        <w:tc>
          <w:tcPr>
            <w:tcW w:w="258" w:type="pct"/>
            <w:vAlign w:val="center"/>
          </w:tcPr>
          <w:p w14:paraId="473BE1E4" w14:textId="77777777" w:rsidR="006C0139" w:rsidRDefault="006C0139">
            <w:pPr>
              <w:pStyle w:val="TableParagraph"/>
              <w:numPr>
                <w:ilvl w:val="0"/>
                <w:numId w:val="8"/>
              </w:numPr>
              <w:rPr>
                <w:sz w:val="21"/>
                <w:lang w:val="en-US"/>
              </w:rPr>
            </w:pPr>
          </w:p>
        </w:tc>
        <w:tc>
          <w:tcPr>
            <w:tcW w:w="624" w:type="pct"/>
            <w:vMerge/>
            <w:tcBorders>
              <w:right w:val="single" w:sz="4" w:space="0" w:color="auto"/>
            </w:tcBorders>
            <w:vAlign w:val="center"/>
          </w:tcPr>
          <w:p w14:paraId="5F55C9FC" w14:textId="77777777" w:rsidR="006C0139" w:rsidRDefault="006C0139">
            <w:pPr>
              <w:ind w:left="57"/>
              <w:jc w:val="center"/>
              <w:rPr>
                <w:sz w:val="21"/>
                <w:szCs w:val="21"/>
                <w:lang w:val="en-US"/>
              </w:rPr>
            </w:pPr>
          </w:p>
        </w:tc>
        <w:tc>
          <w:tcPr>
            <w:tcW w:w="1101" w:type="pct"/>
            <w:gridSpan w:val="2"/>
            <w:tcBorders>
              <w:left w:val="single" w:sz="4" w:space="0" w:color="auto"/>
            </w:tcBorders>
            <w:vAlign w:val="center"/>
          </w:tcPr>
          <w:p w14:paraId="7932A06F" w14:textId="77777777" w:rsidR="006C0139" w:rsidRDefault="00851A7A">
            <w:pPr>
              <w:ind w:left="57"/>
              <w:jc w:val="center"/>
              <w:rPr>
                <w:sz w:val="21"/>
                <w:szCs w:val="21"/>
                <w:lang w:val="en-US"/>
              </w:rPr>
            </w:pPr>
            <w:r>
              <w:rPr>
                <w:rFonts w:hint="eastAsia"/>
                <w:sz w:val="21"/>
                <w:szCs w:val="21"/>
                <w:lang w:val="en-US"/>
              </w:rPr>
              <w:t>额定电流试验</w:t>
            </w:r>
          </w:p>
        </w:tc>
        <w:tc>
          <w:tcPr>
            <w:tcW w:w="506" w:type="pct"/>
            <w:vAlign w:val="center"/>
          </w:tcPr>
          <w:p w14:paraId="2641C500" w14:textId="77777777" w:rsidR="006C0139" w:rsidRDefault="00851A7A">
            <w:pPr>
              <w:spacing w:before="34"/>
              <w:ind w:left="14"/>
              <w:jc w:val="center"/>
              <w:rPr>
                <w:snapToGrid w:val="0"/>
                <w:sz w:val="21"/>
                <w:szCs w:val="21"/>
                <w:lang w:val="en-US" w:bidi="ar-SA"/>
              </w:rPr>
            </w:pPr>
            <w:r>
              <w:rPr>
                <w:rFonts w:hint="eastAsia"/>
                <w:sz w:val="21"/>
                <w:lang w:val="en-US"/>
              </w:rPr>
              <w:t>A</w:t>
            </w:r>
          </w:p>
        </w:tc>
        <w:tc>
          <w:tcPr>
            <w:tcW w:w="506" w:type="pct"/>
            <w:vAlign w:val="center"/>
          </w:tcPr>
          <w:p w14:paraId="442F6272" w14:textId="77777777" w:rsidR="006C0139" w:rsidRDefault="00851A7A">
            <w:pPr>
              <w:spacing w:before="34"/>
              <w:ind w:left="11"/>
              <w:jc w:val="center"/>
              <w:rPr>
                <w:snapToGrid w:val="0"/>
                <w:sz w:val="21"/>
                <w:szCs w:val="21"/>
                <w:lang w:val="en-US" w:bidi="ar-SA"/>
              </w:rPr>
            </w:pPr>
            <w:r>
              <w:rPr>
                <w:rFonts w:hint="eastAsia"/>
                <w:snapToGrid w:val="0"/>
                <w:lang w:val="en-US" w:bidi="ar"/>
              </w:rPr>
              <w:t>√</w:t>
            </w:r>
          </w:p>
        </w:tc>
        <w:tc>
          <w:tcPr>
            <w:tcW w:w="507" w:type="pct"/>
            <w:vAlign w:val="center"/>
          </w:tcPr>
          <w:p w14:paraId="68E09A42" w14:textId="77777777" w:rsidR="006C0139" w:rsidRDefault="00851A7A">
            <w:pPr>
              <w:spacing w:before="29"/>
              <w:jc w:val="center"/>
              <w:rPr>
                <w:snapToGrid w:val="0"/>
                <w:sz w:val="21"/>
                <w:szCs w:val="21"/>
                <w:highlight w:val="yellow"/>
                <w:lang w:val="en-US" w:bidi="ar-SA"/>
              </w:rPr>
            </w:pPr>
            <w:r>
              <w:rPr>
                <w:rFonts w:hint="eastAsia"/>
                <w:snapToGrid w:val="0"/>
                <w:lang w:val="en-US" w:bidi="ar"/>
              </w:rPr>
              <w:t>√</w:t>
            </w:r>
          </w:p>
        </w:tc>
        <w:tc>
          <w:tcPr>
            <w:tcW w:w="1493" w:type="pct"/>
            <w:vAlign w:val="center"/>
          </w:tcPr>
          <w:p w14:paraId="0B8AD6EF" w14:textId="77777777" w:rsidR="006C0139" w:rsidRDefault="00851A7A">
            <w:pPr>
              <w:autoSpaceDE/>
              <w:autoSpaceDN/>
              <w:spacing w:before="34"/>
              <w:ind w:left="11"/>
              <w:rPr>
                <w:kern w:val="2"/>
                <w:sz w:val="21"/>
                <w:szCs w:val="21"/>
                <w:lang w:val="en-US" w:bidi="ar-SA"/>
              </w:rPr>
            </w:pPr>
            <w:r>
              <w:rPr>
                <w:rFonts w:hint="eastAsia"/>
                <w:kern w:val="2"/>
                <w:sz w:val="21"/>
                <w:szCs w:val="21"/>
                <w:lang w:val="en-US" w:bidi="ar-SA"/>
              </w:rPr>
              <w:t>章节7.3.2，验证产品运行稳定，归A类</w:t>
            </w:r>
          </w:p>
        </w:tc>
      </w:tr>
      <w:tr w:rsidR="006C0139" w14:paraId="3B2435E4" w14:textId="77777777">
        <w:trPr>
          <w:trHeight w:val="330"/>
        </w:trPr>
        <w:tc>
          <w:tcPr>
            <w:tcW w:w="258" w:type="pct"/>
            <w:vAlign w:val="center"/>
          </w:tcPr>
          <w:p w14:paraId="6708CFE5" w14:textId="77777777" w:rsidR="006C0139" w:rsidRDefault="006C0139">
            <w:pPr>
              <w:pStyle w:val="TableParagraph"/>
              <w:numPr>
                <w:ilvl w:val="0"/>
                <w:numId w:val="8"/>
              </w:numPr>
              <w:rPr>
                <w:sz w:val="21"/>
                <w:lang w:val="en-US"/>
              </w:rPr>
            </w:pPr>
          </w:p>
        </w:tc>
        <w:tc>
          <w:tcPr>
            <w:tcW w:w="624" w:type="pct"/>
            <w:vMerge/>
            <w:tcBorders>
              <w:right w:val="single" w:sz="4" w:space="0" w:color="auto"/>
            </w:tcBorders>
            <w:vAlign w:val="center"/>
          </w:tcPr>
          <w:p w14:paraId="581C7C86" w14:textId="77777777" w:rsidR="006C0139" w:rsidRDefault="006C0139">
            <w:pPr>
              <w:ind w:left="57"/>
              <w:jc w:val="center"/>
              <w:rPr>
                <w:sz w:val="21"/>
                <w:szCs w:val="21"/>
                <w:lang w:val="en-US"/>
              </w:rPr>
            </w:pPr>
          </w:p>
        </w:tc>
        <w:tc>
          <w:tcPr>
            <w:tcW w:w="1101" w:type="pct"/>
            <w:gridSpan w:val="2"/>
            <w:tcBorders>
              <w:left w:val="single" w:sz="4" w:space="0" w:color="auto"/>
            </w:tcBorders>
            <w:vAlign w:val="center"/>
          </w:tcPr>
          <w:p w14:paraId="57E215F1" w14:textId="77777777" w:rsidR="006C0139" w:rsidRDefault="00851A7A">
            <w:pPr>
              <w:ind w:left="57"/>
              <w:jc w:val="center"/>
              <w:rPr>
                <w:sz w:val="21"/>
                <w:szCs w:val="21"/>
                <w:lang w:val="en-US"/>
              </w:rPr>
            </w:pPr>
            <w:r>
              <w:rPr>
                <w:rFonts w:hint="eastAsia"/>
                <w:sz w:val="21"/>
                <w:szCs w:val="21"/>
                <w:lang w:val="en-US"/>
              </w:rPr>
              <w:t>过电流能力试验</w:t>
            </w:r>
          </w:p>
        </w:tc>
        <w:tc>
          <w:tcPr>
            <w:tcW w:w="506" w:type="pct"/>
            <w:vAlign w:val="center"/>
          </w:tcPr>
          <w:p w14:paraId="1770A2A8" w14:textId="77777777" w:rsidR="006C0139" w:rsidRDefault="00851A7A">
            <w:pPr>
              <w:spacing w:before="34"/>
              <w:ind w:left="14"/>
              <w:jc w:val="center"/>
              <w:rPr>
                <w:snapToGrid w:val="0"/>
                <w:sz w:val="21"/>
                <w:szCs w:val="21"/>
                <w:lang w:val="en-US" w:bidi="ar-SA"/>
              </w:rPr>
            </w:pPr>
            <w:r>
              <w:rPr>
                <w:rFonts w:hint="eastAsia"/>
                <w:sz w:val="21"/>
                <w:lang w:val="en-US"/>
              </w:rPr>
              <w:t>A</w:t>
            </w:r>
          </w:p>
        </w:tc>
        <w:tc>
          <w:tcPr>
            <w:tcW w:w="506" w:type="pct"/>
            <w:vAlign w:val="center"/>
          </w:tcPr>
          <w:p w14:paraId="571CD448" w14:textId="77777777" w:rsidR="006C0139" w:rsidRDefault="00851A7A">
            <w:pPr>
              <w:spacing w:before="34"/>
              <w:ind w:left="11"/>
              <w:jc w:val="center"/>
              <w:rPr>
                <w:snapToGrid w:val="0"/>
                <w:sz w:val="21"/>
                <w:szCs w:val="21"/>
                <w:lang w:val="en-US" w:bidi="ar-SA"/>
              </w:rPr>
            </w:pPr>
            <w:r>
              <w:rPr>
                <w:rFonts w:hint="eastAsia"/>
                <w:snapToGrid w:val="0"/>
                <w:lang w:val="en-US" w:bidi="ar"/>
              </w:rPr>
              <w:t>√</w:t>
            </w:r>
          </w:p>
        </w:tc>
        <w:tc>
          <w:tcPr>
            <w:tcW w:w="507" w:type="pct"/>
            <w:vAlign w:val="center"/>
          </w:tcPr>
          <w:p w14:paraId="0808B26A" w14:textId="77777777" w:rsidR="006C0139" w:rsidRDefault="00851A7A">
            <w:pPr>
              <w:spacing w:before="29"/>
              <w:jc w:val="center"/>
              <w:rPr>
                <w:snapToGrid w:val="0"/>
                <w:sz w:val="21"/>
                <w:szCs w:val="21"/>
                <w:lang w:val="en-US" w:bidi="ar-SA"/>
              </w:rPr>
            </w:pPr>
            <w:r>
              <w:rPr>
                <w:rFonts w:hint="eastAsia"/>
                <w:snapToGrid w:val="0"/>
                <w:lang w:val="en-US" w:bidi="ar"/>
              </w:rPr>
              <w:t>√</w:t>
            </w:r>
          </w:p>
        </w:tc>
        <w:tc>
          <w:tcPr>
            <w:tcW w:w="1493" w:type="pct"/>
            <w:vAlign w:val="center"/>
          </w:tcPr>
          <w:p w14:paraId="50B14155" w14:textId="77777777" w:rsidR="006C0139" w:rsidRDefault="00851A7A">
            <w:pPr>
              <w:autoSpaceDE/>
              <w:autoSpaceDN/>
              <w:spacing w:before="34"/>
              <w:ind w:left="11"/>
              <w:rPr>
                <w:kern w:val="2"/>
                <w:sz w:val="21"/>
                <w:szCs w:val="21"/>
                <w:lang w:val="en-US" w:bidi="ar-SA"/>
              </w:rPr>
            </w:pPr>
            <w:r>
              <w:rPr>
                <w:rFonts w:hint="eastAsia"/>
                <w:kern w:val="2"/>
                <w:sz w:val="21"/>
                <w:szCs w:val="21"/>
                <w:lang w:val="en-US" w:bidi="ar-SA"/>
              </w:rPr>
              <w:t>章节7.3.3，必要的功能性验证，归A类</w:t>
            </w:r>
          </w:p>
        </w:tc>
      </w:tr>
      <w:tr w:rsidR="006C0139" w14:paraId="41BD1918" w14:textId="77777777">
        <w:trPr>
          <w:trHeight w:val="330"/>
        </w:trPr>
        <w:tc>
          <w:tcPr>
            <w:tcW w:w="258" w:type="pct"/>
            <w:vAlign w:val="center"/>
          </w:tcPr>
          <w:p w14:paraId="773447C3" w14:textId="77777777" w:rsidR="006C0139" w:rsidRDefault="006C0139">
            <w:pPr>
              <w:pStyle w:val="TableParagraph"/>
              <w:numPr>
                <w:ilvl w:val="0"/>
                <w:numId w:val="8"/>
              </w:numPr>
              <w:rPr>
                <w:sz w:val="21"/>
                <w:lang w:val="en-US"/>
              </w:rPr>
            </w:pPr>
          </w:p>
        </w:tc>
        <w:tc>
          <w:tcPr>
            <w:tcW w:w="624" w:type="pct"/>
            <w:vMerge/>
            <w:tcBorders>
              <w:right w:val="single" w:sz="4" w:space="0" w:color="auto"/>
            </w:tcBorders>
            <w:vAlign w:val="center"/>
          </w:tcPr>
          <w:p w14:paraId="2BB1FF2C" w14:textId="77777777" w:rsidR="006C0139" w:rsidRDefault="006C0139">
            <w:pPr>
              <w:ind w:left="57"/>
              <w:jc w:val="center"/>
              <w:rPr>
                <w:sz w:val="21"/>
                <w:szCs w:val="21"/>
                <w:lang w:val="en-US"/>
              </w:rPr>
            </w:pPr>
          </w:p>
        </w:tc>
        <w:tc>
          <w:tcPr>
            <w:tcW w:w="1101" w:type="pct"/>
            <w:gridSpan w:val="2"/>
            <w:tcBorders>
              <w:left w:val="single" w:sz="4" w:space="0" w:color="auto"/>
            </w:tcBorders>
            <w:vAlign w:val="center"/>
          </w:tcPr>
          <w:p w14:paraId="66971439" w14:textId="77777777" w:rsidR="006C0139" w:rsidRDefault="00851A7A">
            <w:pPr>
              <w:ind w:left="57"/>
              <w:jc w:val="center"/>
              <w:rPr>
                <w:sz w:val="21"/>
                <w:szCs w:val="21"/>
                <w:lang w:val="en-US"/>
              </w:rPr>
            </w:pPr>
            <w:r>
              <w:rPr>
                <w:rFonts w:hint="eastAsia"/>
                <w:sz w:val="21"/>
                <w:szCs w:val="21"/>
                <w:lang w:val="en-US"/>
              </w:rPr>
              <w:t>固有电压调整值测量</w:t>
            </w:r>
          </w:p>
        </w:tc>
        <w:tc>
          <w:tcPr>
            <w:tcW w:w="506" w:type="pct"/>
            <w:vAlign w:val="center"/>
          </w:tcPr>
          <w:p w14:paraId="4CEFB55C" w14:textId="77777777" w:rsidR="006C0139" w:rsidRDefault="00851A7A">
            <w:pPr>
              <w:spacing w:before="34"/>
              <w:ind w:left="14"/>
              <w:jc w:val="center"/>
              <w:rPr>
                <w:snapToGrid w:val="0"/>
                <w:sz w:val="21"/>
                <w:szCs w:val="21"/>
                <w:highlight w:val="yellow"/>
                <w:lang w:val="en-US" w:bidi="ar-SA"/>
              </w:rPr>
            </w:pPr>
            <w:r>
              <w:rPr>
                <w:rFonts w:hint="eastAsia"/>
                <w:sz w:val="21"/>
                <w:lang w:val="en-US"/>
              </w:rPr>
              <w:t>A</w:t>
            </w:r>
          </w:p>
        </w:tc>
        <w:tc>
          <w:tcPr>
            <w:tcW w:w="506" w:type="pct"/>
            <w:vAlign w:val="center"/>
          </w:tcPr>
          <w:p w14:paraId="230D5E6B" w14:textId="77777777" w:rsidR="006C0139" w:rsidRDefault="00851A7A">
            <w:pPr>
              <w:spacing w:before="34"/>
              <w:ind w:left="11"/>
              <w:jc w:val="center"/>
              <w:rPr>
                <w:snapToGrid w:val="0"/>
                <w:sz w:val="21"/>
                <w:szCs w:val="21"/>
                <w:highlight w:val="yellow"/>
                <w:lang w:val="en-US" w:bidi="ar-SA"/>
              </w:rPr>
            </w:pPr>
            <w:r>
              <w:rPr>
                <w:rFonts w:hint="eastAsia"/>
                <w:snapToGrid w:val="0"/>
                <w:lang w:val="en-US" w:bidi="ar"/>
              </w:rPr>
              <w:t>√</w:t>
            </w:r>
          </w:p>
        </w:tc>
        <w:tc>
          <w:tcPr>
            <w:tcW w:w="507" w:type="pct"/>
            <w:vAlign w:val="center"/>
          </w:tcPr>
          <w:p w14:paraId="52EBFA19" w14:textId="77777777" w:rsidR="006C0139" w:rsidRDefault="006C0139">
            <w:pPr>
              <w:pStyle w:val="TableParagraph"/>
              <w:rPr>
                <w:snapToGrid w:val="0"/>
                <w:sz w:val="20"/>
                <w:szCs w:val="21"/>
                <w:highlight w:val="yellow"/>
                <w:lang w:val="en-US" w:bidi="ar-SA"/>
              </w:rPr>
            </w:pPr>
          </w:p>
        </w:tc>
        <w:tc>
          <w:tcPr>
            <w:tcW w:w="1493" w:type="pct"/>
            <w:vAlign w:val="center"/>
          </w:tcPr>
          <w:p w14:paraId="41E67902" w14:textId="77777777" w:rsidR="006C0139" w:rsidRDefault="00851A7A">
            <w:pPr>
              <w:autoSpaceDE/>
              <w:autoSpaceDN/>
              <w:spacing w:before="34"/>
              <w:ind w:left="11"/>
              <w:rPr>
                <w:kern w:val="2"/>
                <w:sz w:val="21"/>
                <w:szCs w:val="21"/>
                <w:lang w:val="en-US" w:bidi="ar-SA"/>
              </w:rPr>
            </w:pPr>
            <w:r>
              <w:rPr>
                <w:rFonts w:hint="eastAsia"/>
                <w:kern w:val="2"/>
                <w:sz w:val="21"/>
                <w:szCs w:val="21"/>
                <w:lang w:val="en-US" w:bidi="ar-SA"/>
              </w:rPr>
              <w:t>章节7.3.4，必要的参数确认，归A类</w:t>
            </w:r>
          </w:p>
        </w:tc>
      </w:tr>
      <w:tr w:rsidR="006C0139" w14:paraId="5C4373B1" w14:textId="77777777">
        <w:trPr>
          <w:trHeight w:val="330"/>
        </w:trPr>
        <w:tc>
          <w:tcPr>
            <w:tcW w:w="258" w:type="pct"/>
            <w:vAlign w:val="center"/>
          </w:tcPr>
          <w:p w14:paraId="0E787F9E" w14:textId="77777777" w:rsidR="006C0139" w:rsidRDefault="006C0139">
            <w:pPr>
              <w:pStyle w:val="TableParagraph"/>
              <w:numPr>
                <w:ilvl w:val="0"/>
                <w:numId w:val="8"/>
              </w:numPr>
              <w:rPr>
                <w:sz w:val="21"/>
                <w:lang w:val="en-US"/>
              </w:rPr>
            </w:pPr>
          </w:p>
        </w:tc>
        <w:tc>
          <w:tcPr>
            <w:tcW w:w="624" w:type="pct"/>
            <w:vMerge/>
            <w:tcBorders>
              <w:right w:val="single" w:sz="4" w:space="0" w:color="auto"/>
            </w:tcBorders>
            <w:vAlign w:val="center"/>
          </w:tcPr>
          <w:p w14:paraId="3FC49854" w14:textId="77777777" w:rsidR="006C0139" w:rsidRDefault="006C0139">
            <w:pPr>
              <w:ind w:left="57"/>
              <w:jc w:val="center"/>
              <w:rPr>
                <w:sz w:val="21"/>
                <w:szCs w:val="21"/>
                <w:lang w:val="en-US"/>
              </w:rPr>
            </w:pPr>
          </w:p>
        </w:tc>
        <w:tc>
          <w:tcPr>
            <w:tcW w:w="1101" w:type="pct"/>
            <w:gridSpan w:val="2"/>
            <w:tcBorders>
              <w:left w:val="single" w:sz="4" w:space="0" w:color="auto"/>
            </w:tcBorders>
            <w:vAlign w:val="center"/>
          </w:tcPr>
          <w:p w14:paraId="7414B6BD" w14:textId="77777777" w:rsidR="006C0139" w:rsidRDefault="00851A7A">
            <w:pPr>
              <w:ind w:left="57"/>
              <w:jc w:val="center"/>
              <w:rPr>
                <w:sz w:val="21"/>
                <w:szCs w:val="21"/>
                <w:lang w:val="en-US"/>
              </w:rPr>
            </w:pPr>
            <w:r>
              <w:rPr>
                <w:rFonts w:hint="eastAsia"/>
                <w:sz w:val="21"/>
                <w:szCs w:val="21"/>
                <w:lang w:val="en-US"/>
              </w:rPr>
              <w:t>纹波电压和电流测量</w:t>
            </w:r>
          </w:p>
        </w:tc>
        <w:tc>
          <w:tcPr>
            <w:tcW w:w="506" w:type="pct"/>
            <w:vAlign w:val="center"/>
          </w:tcPr>
          <w:p w14:paraId="59B363E6" w14:textId="77777777" w:rsidR="006C0139" w:rsidRDefault="00851A7A">
            <w:pPr>
              <w:spacing w:before="34"/>
              <w:ind w:left="14"/>
              <w:jc w:val="center"/>
              <w:rPr>
                <w:snapToGrid w:val="0"/>
                <w:sz w:val="21"/>
                <w:szCs w:val="21"/>
                <w:highlight w:val="yellow"/>
                <w:lang w:val="en-US" w:bidi="ar-SA"/>
              </w:rPr>
            </w:pPr>
            <w:r>
              <w:rPr>
                <w:rFonts w:hint="eastAsia"/>
                <w:sz w:val="21"/>
                <w:lang w:val="en-US"/>
              </w:rPr>
              <w:t>A</w:t>
            </w:r>
          </w:p>
        </w:tc>
        <w:tc>
          <w:tcPr>
            <w:tcW w:w="506" w:type="pct"/>
            <w:vAlign w:val="center"/>
          </w:tcPr>
          <w:p w14:paraId="520C567B" w14:textId="77777777" w:rsidR="006C0139" w:rsidRDefault="00851A7A">
            <w:pPr>
              <w:spacing w:before="34"/>
              <w:ind w:left="11"/>
              <w:jc w:val="center"/>
              <w:rPr>
                <w:snapToGrid w:val="0"/>
                <w:sz w:val="21"/>
                <w:szCs w:val="21"/>
                <w:highlight w:val="yellow"/>
                <w:lang w:val="en-US" w:bidi="ar-SA"/>
              </w:rPr>
            </w:pPr>
            <w:r>
              <w:rPr>
                <w:rFonts w:hint="eastAsia"/>
                <w:snapToGrid w:val="0"/>
                <w:lang w:val="en-US" w:bidi="ar"/>
              </w:rPr>
              <w:t>√</w:t>
            </w:r>
          </w:p>
        </w:tc>
        <w:tc>
          <w:tcPr>
            <w:tcW w:w="507" w:type="pct"/>
            <w:vAlign w:val="center"/>
          </w:tcPr>
          <w:p w14:paraId="3E5E840D" w14:textId="77777777" w:rsidR="006C0139" w:rsidRDefault="006C0139">
            <w:pPr>
              <w:pStyle w:val="TableParagraph"/>
              <w:rPr>
                <w:snapToGrid w:val="0"/>
                <w:sz w:val="20"/>
                <w:szCs w:val="21"/>
                <w:highlight w:val="yellow"/>
                <w:lang w:val="en-US" w:bidi="ar-SA"/>
              </w:rPr>
            </w:pPr>
          </w:p>
        </w:tc>
        <w:tc>
          <w:tcPr>
            <w:tcW w:w="1493" w:type="pct"/>
            <w:vAlign w:val="center"/>
          </w:tcPr>
          <w:p w14:paraId="4AFCB89E" w14:textId="77777777" w:rsidR="006C0139" w:rsidRDefault="00851A7A">
            <w:pPr>
              <w:autoSpaceDE/>
              <w:autoSpaceDN/>
              <w:spacing w:before="34"/>
              <w:ind w:left="11"/>
              <w:rPr>
                <w:kern w:val="2"/>
                <w:sz w:val="21"/>
                <w:szCs w:val="21"/>
                <w:lang w:val="en-US" w:bidi="ar-SA"/>
              </w:rPr>
            </w:pPr>
            <w:r>
              <w:rPr>
                <w:rFonts w:hint="eastAsia"/>
                <w:kern w:val="2"/>
                <w:sz w:val="21"/>
                <w:szCs w:val="21"/>
                <w:lang w:val="en-US" w:bidi="ar-SA"/>
              </w:rPr>
              <w:t>章节7.3.5，必要的参数确认，归A类</w:t>
            </w:r>
          </w:p>
        </w:tc>
      </w:tr>
      <w:tr w:rsidR="006C0139" w14:paraId="470B3098" w14:textId="77777777">
        <w:trPr>
          <w:trHeight w:val="330"/>
        </w:trPr>
        <w:tc>
          <w:tcPr>
            <w:tcW w:w="258" w:type="pct"/>
            <w:vAlign w:val="center"/>
          </w:tcPr>
          <w:p w14:paraId="22BA3587" w14:textId="77777777" w:rsidR="006C0139" w:rsidRDefault="006C0139">
            <w:pPr>
              <w:pStyle w:val="TableParagraph"/>
              <w:numPr>
                <w:ilvl w:val="0"/>
                <w:numId w:val="8"/>
              </w:numPr>
              <w:rPr>
                <w:sz w:val="21"/>
                <w:lang w:val="en-US"/>
              </w:rPr>
            </w:pPr>
          </w:p>
        </w:tc>
        <w:tc>
          <w:tcPr>
            <w:tcW w:w="624" w:type="pct"/>
            <w:vMerge/>
            <w:tcBorders>
              <w:right w:val="single" w:sz="4" w:space="0" w:color="auto"/>
            </w:tcBorders>
            <w:vAlign w:val="center"/>
          </w:tcPr>
          <w:p w14:paraId="5CA448EB" w14:textId="77777777" w:rsidR="006C0139" w:rsidRDefault="006C0139">
            <w:pPr>
              <w:ind w:left="57"/>
              <w:jc w:val="center"/>
              <w:rPr>
                <w:sz w:val="21"/>
                <w:szCs w:val="21"/>
                <w:lang w:val="en-US"/>
              </w:rPr>
            </w:pPr>
          </w:p>
        </w:tc>
        <w:tc>
          <w:tcPr>
            <w:tcW w:w="1101" w:type="pct"/>
            <w:gridSpan w:val="2"/>
            <w:tcBorders>
              <w:left w:val="single" w:sz="4" w:space="0" w:color="auto"/>
            </w:tcBorders>
            <w:vAlign w:val="center"/>
          </w:tcPr>
          <w:p w14:paraId="258E4726" w14:textId="77777777" w:rsidR="006C0139" w:rsidRDefault="00851A7A">
            <w:pPr>
              <w:ind w:left="57"/>
              <w:jc w:val="center"/>
              <w:rPr>
                <w:sz w:val="21"/>
                <w:szCs w:val="21"/>
                <w:lang w:val="en-US"/>
              </w:rPr>
            </w:pPr>
            <w:r>
              <w:rPr>
                <w:rFonts w:hint="eastAsia"/>
                <w:sz w:val="21"/>
                <w:szCs w:val="21"/>
                <w:lang w:val="en-US"/>
              </w:rPr>
              <w:t>谐波电流测量</w:t>
            </w:r>
          </w:p>
        </w:tc>
        <w:tc>
          <w:tcPr>
            <w:tcW w:w="506" w:type="pct"/>
            <w:vAlign w:val="center"/>
          </w:tcPr>
          <w:p w14:paraId="5E4C463C" w14:textId="77777777" w:rsidR="006C0139" w:rsidRDefault="00851A7A">
            <w:pPr>
              <w:spacing w:before="34"/>
              <w:ind w:left="14"/>
              <w:jc w:val="center"/>
              <w:rPr>
                <w:snapToGrid w:val="0"/>
                <w:sz w:val="21"/>
                <w:szCs w:val="21"/>
                <w:lang w:val="en-US" w:bidi="ar-SA"/>
              </w:rPr>
            </w:pPr>
            <w:r>
              <w:rPr>
                <w:rFonts w:hint="eastAsia"/>
                <w:sz w:val="21"/>
                <w:lang w:val="en-US"/>
              </w:rPr>
              <w:t>A</w:t>
            </w:r>
          </w:p>
        </w:tc>
        <w:tc>
          <w:tcPr>
            <w:tcW w:w="506" w:type="pct"/>
            <w:vAlign w:val="center"/>
          </w:tcPr>
          <w:p w14:paraId="2F2F45F0" w14:textId="77777777" w:rsidR="006C0139" w:rsidRDefault="00851A7A">
            <w:pPr>
              <w:spacing w:before="34"/>
              <w:ind w:left="11"/>
              <w:jc w:val="center"/>
              <w:rPr>
                <w:snapToGrid w:val="0"/>
                <w:sz w:val="21"/>
                <w:szCs w:val="21"/>
                <w:lang w:val="en-US" w:bidi="ar-SA"/>
              </w:rPr>
            </w:pPr>
            <w:r>
              <w:rPr>
                <w:rFonts w:hint="eastAsia"/>
                <w:snapToGrid w:val="0"/>
                <w:lang w:val="en-US" w:bidi="ar"/>
              </w:rPr>
              <w:t>√</w:t>
            </w:r>
          </w:p>
        </w:tc>
        <w:tc>
          <w:tcPr>
            <w:tcW w:w="507" w:type="pct"/>
            <w:vAlign w:val="center"/>
          </w:tcPr>
          <w:p w14:paraId="439ACF5F" w14:textId="77777777" w:rsidR="006C0139" w:rsidRDefault="006C0139">
            <w:pPr>
              <w:pStyle w:val="TableParagraph"/>
              <w:rPr>
                <w:snapToGrid w:val="0"/>
                <w:sz w:val="20"/>
                <w:szCs w:val="21"/>
                <w:highlight w:val="yellow"/>
                <w:lang w:val="en-US" w:bidi="ar-SA"/>
              </w:rPr>
            </w:pPr>
          </w:p>
        </w:tc>
        <w:tc>
          <w:tcPr>
            <w:tcW w:w="1493" w:type="pct"/>
            <w:vAlign w:val="center"/>
          </w:tcPr>
          <w:p w14:paraId="2512386B" w14:textId="77777777" w:rsidR="006C0139" w:rsidRDefault="00851A7A">
            <w:pPr>
              <w:autoSpaceDE/>
              <w:autoSpaceDN/>
              <w:spacing w:before="34"/>
              <w:ind w:left="11"/>
              <w:rPr>
                <w:kern w:val="2"/>
                <w:sz w:val="21"/>
                <w:szCs w:val="21"/>
                <w:lang w:val="en-US" w:bidi="ar-SA"/>
              </w:rPr>
            </w:pPr>
            <w:r>
              <w:rPr>
                <w:rFonts w:hint="eastAsia"/>
                <w:kern w:val="2"/>
                <w:sz w:val="21"/>
                <w:szCs w:val="21"/>
                <w:lang w:val="en-US" w:bidi="ar-SA"/>
              </w:rPr>
              <w:t>章节7.3.6，必要的参数确认，归A类</w:t>
            </w:r>
          </w:p>
        </w:tc>
      </w:tr>
      <w:tr w:rsidR="006C0139" w14:paraId="2FED122E" w14:textId="77777777">
        <w:trPr>
          <w:trHeight w:val="340"/>
        </w:trPr>
        <w:tc>
          <w:tcPr>
            <w:tcW w:w="258" w:type="pct"/>
            <w:vAlign w:val="center"/>
          </w:tcPr>
          <w:p w14:paraId="13541B40" w14:textId="77777777" w:rsidR="006C0139" w:rsidRDefault="006C0139">
            <w:pPr>
              <w:pStyle w:val="TableParagraph"/>
              <w:numPr>
                <w:ilvl w:val="0"/>
                <w:numId w:val="8"/>
              </w:numPr>
              <w:rPr>
                <w:sz w:val="21"/>
                <w:lang w:val="en-US"/>
              </w:rPr>
            </w:pPr>
          </w:p>
        </w:tc>
        <w:tc>
          <w:tcPr>
            <w:tcW w:w="624" w:type="pct"/>
            <w:vMerge w:val="restart"/>
            <w:tcBorders>
              <w:right w:val="single" w:sz="4" w:space="0" w:color="auto"/>
            </w:tcBorders>
            <w:vAlign w:val="center"/>
          </w:tcPr>
          <w:p w14:paraId="1CA62C89" w14:textId="77777777" w:rsidR="006C0139" w:rsidRDefault="00851A7A">
            <w:pPr>
              <w:ind w:left="57"/>
              <w:jc w:val="center"/>
              <w:rPr>
                <w:sz w:val="21"/>
                <w:szCs w:val="21"/>
                <w:lang w:val="en-US"/>
              </w:rPr>
            </w:pPr>
            <w:r>
              <w:rPr>
                <w:rFonts w:hint="eastAsia"/>
                <w:sz w:val="21"/>
                <w:szCs w:val="21"/>
                <w:lang w:val="en-US"/>
              </w:rPr>
              <w:t>辅助装置和控制设备性能检查</w:t>
            </w:r>
          </w:p>
        </w:tc>
        <w:tc>
          <w:tcPr>
            <w:tcW w:w="1101" w:type="pct"/>
            <w:gridSpan w:val="2"/>
            <w:tcBorders>
              <w:left w:val="single" w:sz="4" w:space="0" w:color="auto"/>
            </w:tcBorders>
            <w:vAlign w:val="center"/>
          </w:tcPr>
          <w:p w14:paraId="2E0745C8" w14:textId="77777777" w:rsidR="006C0139" w:rsidRDefault="00851A7A">
            <w:pPr>
              <w:ind w:left="57"/>
              <w:jc w:val="center"/>
              <w:rPr>
                <w:sz w:val="21"/>
                <w:szCs w:val="21"/>
                <w:lang w:val="en-US"/>
              </w:rPr>
            </w:pPr>
            <w:r>
              <w:rPr>
                <w:rFonts w:hint="eastAsia"/>
                <w:sz w:val="21"/>
                <w:szCs w:val="21"/>
                <w:lang w:val="en-US"/>
              </w:rPr>
              <w:t>辅助装置检验</w:t>
            </w:r>
          </w:p>
        </w:tc>
        <w:tc>
          <w:tcPr>
            <w:tcW w:w="506" w:type="pct"/>
            <w:vAlign w:val="center"/>
          </w:tcPr>
          <w:p w14:paraId="680CE478" w14:textId="77777777" w:rsidR="006C0139" w:rsidRDefault="00851A7A">
            <w:pPr>
              <w:spacing w:before="34"/>
              <w:ind w:left="14"/>
              <w:jc w:val="center"/>
              <w:rPr>
                <w:snapToGrid w:val="0"/>
                <w:sz w:val="21"/>
                <w:szCs w:val="21"/>
                <w:lang w:val="en-US" w:bidi="ar-SA"/>
              </w:rPr>
            </w:pPr>
            <w:r>
              <w:rPr>
                <w:rFonts w:hint="eastAsia"/>
                <w:sz w:val="21"/>
                <w:lang w:val="en-US"/>
              </w:rPr>
              <w:t>A</w:t>
            </w:r>
          </w:p>
        </w:tc>
        <w:tc>
          <w:tcPr>
            <w:tcW w:w="506" w:type="pct"/>
            <w:vAlign w:val="center"/>
          </w:tcPr>
          <w:p w14:paraId="51A5AF20" w14:textId="77777777" w:rsidR="006C0139" w:rsidRDefault="00851A7A">
            <w:pPr>
              <w:spacing w:before="34"/>
              <w:ind w:left="11"/>
              <w:jc w:val="center"/>
              <w:rPr>
                <w:snapToGrid w:val="0"/>
                <w:sz w:val="21"/>
                <w:szCs w:val="21"/>
                <w:lang w:val="en-US" w:bidi="ar-SA"/>
              </w:rPr>
            </w:pPr>
            <w:r>
              <w:rPr>
                <w:rFonts w:hint="eastAsia"/>
                <w:snapToGrid w:val="0"/>
                <w:lang w:val="en-US" w:bidi="ar"/>
              </w:rPr>
              <w:t>√</w:t>
            </w:r>
          </w:p>
        </w:tc>
        <w:tc>
          <w:tcPr>
            <w:tcW w:w="507" w:type="pct"/>
            <w:vAlign w:val="center"/>
          </w:tcPr>
          <w:p w14:paraId="5C3C4F2A" w14:textId="77777777" w:rsidR="006C0139" w:rsidRDefault="00851A7A">
            <w:pPr>
              <w:spacing w:before="29"/>
              <w:jc w:val="center"/>
              <w:rPr>
                <w:snapToGrid w:val="0"/>
                <w:sz w:val="21"/>
                <w:szCs w:val="21"/>
                <w:highlight w:val="yellow"/>
                <w:lang w:val="en-US" w:bidi="ar-SA"/>
              </w:rPr>
            </w:pPr>
            <w:r>
              <w:rPr>
                <w:rFonts w:hint="eastAsia"/>
                <w:snapToGrid w:val="0"/>
                <w:lang w:val="en-US" w:bidi="ar"/>
              </w:rPr>
              <w:t>√</w:t>
            </w:r>
          </w:p>
        </w:tc>
        <w:tc>
          <w:tcPr>
            <w:tcW w:w="1493" w:type="pct"/>
            <w:vAlign w:val="center"/>
          </w:tcPr>
          <w:p w14:paraId="10B5F7B8" w14:textId="77777777" w:rsidR="006C0139" w:rsidRDefault="00851A7A">
            <w:pPr>
              <w:autoSpaceDE/>
              <w:autoSpaceDN/>
              <w:snapToGrid w:val="0"/>
              <w:spacing w:before="34"/>
              <w:ind w:left="11"/>
              <w:rPr>
                <w:kern w:val="2"/>
                <w:sz w:val="21"/>
                <w:szCs w:val="21"/>
                <w:lang w:val="en-US" w:bidi="ar-SA"/>
              </w:rPr>
            </w:pPr>
            <w:r>
              <w:rPr>
                <w:rFonts w:hint="eastAsia"/>
                <w:kern w:val="2"/>
                <w:sz w:val="21"/>
                <w:szCs w:val="21"/>
                <w:lang w:val="en-US" w:bidi="ar-SA"/>
              </w:rPr>
              <w:t>章节7.5.1，验证辅助装置功能，归A类</w:t>
            </w:r>
          </w:p>
        </w:tc>
      </w:tr>
      <w:tr w:rsidR="006C0139" w14:paraId="5EFE98E0" w14:textId="77777777">
        <w:trPr>
          <w:trHeight w:val="356"/>
        </w:trPr>
        <w:tc>
          <w:tcPr>
            <w:tcW w:w="258" w:type="pct"/>
            <w:vAlign w:val="center"/>
          </w:tcPr>
          <w:p w14:paraId="34DF3B5D" w14:textId="77777777" w:rsidR="006C0139" w:rsidRDefault="006C0139">
            <w:pPr>
              <w:pStyle w:val="TableParagraph"/>
              <w:numPr>
                <w:ilvl w:val="0"/>
                <w:numId w:val="8"/>
              </w:numPr>
              <w:rPr>
                <w:sz w:val="21"/>
                <w:lang w:val="en-US"/>
              </w:rPr>
            </w:pPr>
          </w:p>
        </w:tc>
        <w:tc>
          <w:tcPr>
            <w:tcW w:w="624" w:type="pct"/>
            <w:vMerge/>
            <w:tcBorders>
              <w:right w:val="single" w:sz="4" w:space="0" w:color="auto"/>
            </w:tcBorders>
            <w:vAlign w:val="center"/>
          </w:tcPr>
          <w:p w14:paraId="72F531A7" w14:textId="77777777" w:rsidR="006C0139" w:rsidRDefault="006C0139">
            <w:pPr>
              <w:ind w:left="57"/>
              <w:jc w:val="center"/>
              <w:rPr>
                <w:sz w:val="21"/>
                <w:szCs w:val="21"/>
                <w:lang w:val="en-US"/>
              </w:rPr>
            </w:pPr>
          </w:p>
        </w:tc>
        <w:tc>
          <w:tcPr>
            <w:tcW w:w="1101" w:type="pct"/>
            <w:gridSpan w:val="2"/>
            <w:tcBorders>
              <w:left w:val="single" w:sz="4" w:space="0" w:color="auto"/>
            </w:tcBorders>
            <w:vAlign w:val="center"/>
          </w:tcPr>
          <w:p w14:paraId="437ECFD3" w14:textId="77777777" w:rsidR="006C0139" w:rsidRDefault="00851A7A">
            <w:pPr>
              <w:ind w:left="57"/>
              <w:jc w:val="center"/>
              <w:rPr>
                <w:sz w:val="21"/>
                <w:szCs w:val="21"/>
                <w:lang w:val="en-US"/>
              </w:rPr>
            </w:pPr>
            <w:r>
              <w:rPr>
                <w:rFonts w:hint="eastAsia"/>
                <w:sz w:val="21"/>
                <w:szCs w:val="21"/>
                <w:lang w:val="en-US"/>
              </w:rPr>
              <w:t>控制设备性能检查</w:t>
            </w:r>
          </w:p>
        </w:tc>
        <w:tc>
          <w:tcPr>
            <w:tcW w:w="506" w:type="pct"/>
            <w:vAlign w:val="center"/>
          </w:tcPr>
          <w:p w14:paraId="72F7AABD" w14:textId="77777777" w:rsidR="006C0139" w:rsidRDefault="00851A7A">
            <w:pPr>
              <w:spacing w:before="34"/>
              <w:ind w:left="14"/>
              <w:jc w:val="center"/>
              <w:rPr>
                <w:snapToGrid w:val="0"/>
                <w:sz w:val="21"/>
                <w:szCs w:val="21"/>
                <w:lang w:val="en-US" w:bidi="ar-SA"/>
              </w:rPr>
            </w:pPr>
            <w:r>
              <w:rPr>
                <w:rFonts w:hint="eastAsia"/>
                <w:sz w:val="21"/>
                <w:lang w:val="en-US"/>
              </w:rPr>
              <w:t>A</w:t>
            </w:r>
          </w:p>
        </w:tc>
        <w:tc>
          <w:tcPr>
            <w:tcW w:w="506" w:type="pct"/>
            <w:vAlign w:val="center"/>
          </w:tcPr>
          <w:p w14:paraId="225E13BE" w14:textId="77777777" w:rsidR="006C0139" w:rsidRDefault="00851A7A">
            <w:pPr>
              <w:spacing w:before="34"/>
              <w:ind w:left="11"/>
              <w:jc w:val="center"/>
              <w:rPr>
                <w:snapToGrid w:val="0"/>
                <w:sz w:val="21"/>
                <w:szCs w:val="21"/>
                <w:lang w:val="en-US" w:bidi="ar-SA"/>
              </w:rPr>
            </w:pPr>
            <w:r>
              <w:rPr>
                <w:rFonts w:hint="eastAsia"/>
                <w:snapToGrid w:val="0"/>
                <w:lang w:val="en-US" w:bidi="ar"/>
              </w:rPr>
              <w:t>√</w:t>
            </w:r>
          </w:p>
        </w:tc>
        <w:tc>
          <w:tcPr>
            <w:tcW w:w="507" w:type="pct"/>
            <w:vAlign w:val="center"/>
          </w:tcPr>
          <w:p w14:paraId="0E2815E6" w14:textId="77777777" w:rsidR="006C0139" w:rsidRDefault="00851A7A">
            <w:pPr>
              <w:spacing w:before="29"/>
              <w:jc w:val="center"/>
              <w:rPr>
                <w:snapToGrid w:val="0"/>
                <w:sz w:val="21"/>
                <w:szCs w:val="21"/>
                <w:highlight w:val="yellow"/>
                <w:lang w:val="en-US" w:bidi="ar-SA"/>
              </w:rPr>
            </w:pPr>
            <w:r>
              <w:rPr>
                <w:rFonts w:hint="eastAsia"/>
                <w:snapToGrid w:val="0"/>
                <w:lang w:val="en-US" w:bidi="ar"/>
              </w:rPr>
              <w:t>√</w:t>
            </w:r>
          </w:p>
        </w:tc>
        <w:tc>
          <w:tcPr>
            <w:tcW w:w="1493" w:type="pct"/>
            <w:vAlign w:val="center"/>
          </w:tcPr>
          <w:p w14:paraId="32DCE309" w14:textId="77777777" w:rsidR="006C0139" w:rsidRDefault="00851A7A">
            <w:pPr>
              <w:autoSpaceDE/>
              <w:autoSpaceDN/>
              <w:snapToGrid w:val="0"/>
              <w:spacing w:before="34"/>
              <w:ind w:left="11"/>
              <w:rPr>
                <w:kern w:val="2"/>
                <w:sz w:val="21"/>
                <w:szCs w:val="21"/>
                <w:lang w:val="en-US" w:bidi="ar-SA"/>
              </w:rPr>
            </w:pPr>
            <w:r>
              <w:rPr>
                <w:rFonts w:hint="eastAsia"/>
                <w:kern w:val="2"/>
                <w:sz w:val="21"/>
                <w:szCs w:val="21"/>
                <w:lang w:val="en-US" w:bidi="ar-SA"/>
              </w:rPr>
              <w:t>章节7.5.2，验证控制特性，归A类</w:t>
            </w:r>
          </w:p>
        </w:tc>
      </w:tr>
      <w:tr w:rsidR="006C0139" w14:paraId="3001019D" w14:textId="77777777">
        <w:trPr>
          <w:trHeight w:val="330"/>
        </w:trPr>
        <w:tc>
          <w:tcPr>
            <w:tcW w:w="258" w:type="pct"/>
            <w:vAlign w:val="center"/>
          </w:tcPr>
          <w:p w14:paraId="683BA396" w14:textId="77777777" w:rsidR="006C0139" w:rsidRDefault="006C0139">
            <w:pPr>
              <w:pStyle w:val="TableParagraph"/>
              <w:numPr>
                <w:ilvl w:val="0"/>
                <w:numId w:val="8"/>
              </w:numPr>
              <w:rPr>
                <w:sz w:val="21"/>
                <w:lang w:val="en-US"/>
              </w:rPr>
            </w:pPr>
          </w:p>
        </w:tc>
        <w:tc>
          <w:tcPr>
            <w:tcW w:w="624" w:type="pct"/>
            <w:vMerge/>
            <w:tcBorders>
              <w:right w:val="single" w:sz="4" w:space="0" w:color="auto"/>
            </w:tcBorders>
            <w:vAlign w:val="bottom"/>
          </w:tcPr>
          <w:p w14:paraId="52FFA601" w14:textId="77777777" w:rsidR="006C0139" w:rsidRDefault="006C0139">
            <w:pPr>
              <w:ind w:left="57"/>
              <w:jc w:val="center"/>
              <w:rPr>
                <w:sz w:val="21"/>
                <w:szCs w:val="21"/>
                <w:lang w:val="en-US"/>
              </w:rPr>
            </w:pPr>
          </w:p>
        </w:tc>
        <w:tc>
          <w:tcPr>
            <w:tcW w:w="1101" w:type="pct"/>
            <w:gridSpan w:val="2"/>
            <w:tcBorders>
              <w:left w:val="single" w:sz="4" w:space="0" w:color="auto"/>
            </w:tcBorders>
            <w:vAlign w:val="center"/>
          </w:tcPr>
          <w:p w14:paraId="34905F83" w14:textId="77777777" w:rsidR="006C0139" w:rsidRDefault="00851A7A">
            <w:pPr>
              <w:ind w:left="57"/>
              <w:jc w:val="center"/>
              <w:rPr>
                <w:sz w:val="21"/>
                <w:szCs w:val="21"/>
                <w:lang w:val="en-US"/>
              </w:rPr>
            </w:pPr>
            <w:r>
              <w:rPr>
                <w:rFonts w:hint="eastAsia"/>
                <w:sz w:val="21"/>
                <w:szCs w:val="21"/>
                <w:lang w:val="en-US"/>
              </w:rPr>
              <w:t>保护装置检查</w:t>
            </w:r>
          </w:p>
        </w:tc>
        <w:tc>
          <w:tcPr>
            <w:tcW w:w="506" w:type="pct"/>
            <w:vAlign w:val="center"/>
          </w:tcPr>
          <w:p w14:paraId="21ACF4B1" w14:textId="77777777" w:rsidR="006C0139" w:rsidRDefault="00851A7A">
            <w:pPr>
              <w:spacing w:before="34"/>
              <w:ind w:left="14"/>
              <w:jc w:val="center"/>
              <w:rPr>
                <w:snapToGrid w:val="0"/>
                <w:sz w:val="21"/>
                <w:szCs w:val="21"/>
                <w:lang w:val="en-US" w:bidi="ar-SA"/>
              </w:rPr>
            </w:pPr>
            <w:r>
              <w:rPr>
                <w:rFonts w:hint="eastAsia"/>
                <w:sz w:val="21"/>
                <w:lang w:val="en-US"/>
              </w:rPr>
              <w:t>A</w:t>
            </w:r>
          </w:p>
        </w:tc>
        <w:tc>
          <w:tcPr>
            <w:tcW w:w="506" w:type="pct"/>
            <w:vAlign w:val="center"/>
          </w:tcPr>
          <w:p w14:paraId="0333E473" w14:textId="77777777" w:rsidR="006C0139" w:rsidRDefault="00851A7A">
            <w:pPr>
              <w:spacing w:before="34"/>
              <w:ind w:left="11"/>
              <w:jc w:val="center"/>
              <w:rPr>
                <w:snapToGrid w:val="0"/>
                <w:sz w:val="21"/>
                <w:szCs w:val="21"/>
                <w:lang w:val="en-US" w:bidi="ar-SA"/>
              </w:rPr>
            </w:pPr>
            <w:r>
              <w:rPr>
                <w:rFonts w:hint="eastAsia"/>
                <w:snapToGrid w:val="0"/>
                <w:lang w:val="en-US" w:bidi="ar"/>
              </w:rPr>
              <w:t>√</w:t>
            </w:r>
          </w:p>
        </w:tc>
        <w:tc>
          <w:tcPr>
            <w:tcW w:w="507" w:type="pct"/>
            <w:vAlign w:val="center"/>
          </w:tcPr>
          <w:p w14:paraId="78CFC174" w14:textId="77777777" w:rsidR="006C0139" w:rsidRDefault="00851A7A">
            <w:pPr>
              <w:spacing w:before="29"/>
              <w:jc w:val="center"/>
              <w:rPr>
                <w:snapToGrid w:val="0"/>
                <w:sz w:val="21"/>
                <w:szCs w:val="21"/>
                <w:highlight w:val="yellow"/>
                <w:lang w:val="en-US" w:bidi="ar-SA"/>
              </w:rPr>
            </w:pPr>
            <w:r>
              <w:rPr>
                <w:rFonts w:hint="eastAsia"/>
                <w:snapToGrid w:val="0"/>
                <w:lang w:val="en-US" w:bidi="ar"/>
              </w:rPr>
              <w:t>√</w:t>
            </w:r>
          </w:p>
        </w:tc>
        <w:tc>
          <w:tcPr>
            <w:tcW w:w="1493" w:type="pct"/>
            <w:vAlign w:val="center"/>
          </w:tcPr>
          <w:p w14:paraId="553D6964" w14:textId="77777777" w:rsidR="006C0139" w:rsidRDefault="00851A7A">
            <w:pPr>
              <w:pStyle w:val="TableParagraph"/>
              <w:autoSpaceDE/>
              <w:autoSpaceDN/>
              <w:spacing w:before="34"/>
              <w:ind w:left="11"/>
              <w:jc w:val="left"/>
              <w:rPr>
                <w:kern w:val="2"/>
                <w:sz w:val="21"/>
                <w:szCs w:val="21"/>
                <w:lang w:val="en-US" w:bidi="ar-SA"/>
              </w:rPr>
            </w:pPr>
            <w:r>
              <w:rPr>
                <w:rFonts w:hint="eastAsia"/>
                <w:kern w:val="2"/>
                <w:sz w:val="21"/>
                <w:szCs w:val="21"/>
                <w:lang w:val="en-US" w:bidi="ar-SA"/>
              </w:rPr>
              <w:t>章节7.5.3，验证产品自保性能，归A类</w:t>
            </w:r>
          </w:p>
        </w:tc>
      </w:tr>
      <w:tr w:rsidR="006C0139" w14:paraId="474B2465" w14:textId="77777777">
        <w:trPr>
          <w:trHeight w:val="330"/>
        </w:trPr>
        <w:tc>
          <w:tcPr>
            <w:tcW w:w="258" w:type="pct"/>
            <w:vAlign w:val="center"/>
          </w:tcPr>
          <w:p w14:paraId="31A7A72C" w14:textId="77777777" w:rsidR="006C0139" w:rsidRDefault="006C0139">
            <w:pPr>
              <w:pStyle w:val="TableParagraph"/>
              <w:numPr>
                <w:ilvl w:val="0"/>
                <w:numId w:val="8"/>
              </w:numPr>
              <w:rPr>
                <w:sz w:val="21"/>
                <w:lang w:val="en-US"/>
              </w:rPr>
            </w:pPr>
          </w:p>
        </w:tc>
        <w:tc>
          <w:tcPr>
            <w:tcW w:w="1726" w:type="pct"/>
            <w:gridSpan w:val="3"/>
            <w:vAlign w:val="center"/>
          </w:tcPr>
          <w:p w14:paraId="07C5133D" w14:textId="77777777" w:rsidR="006C0139" w:rsidRDefault="00851A7A">
            <w:pPr>
              <w:ind w:left="57"/>
              <w:jc w:val="center"/>
              <w:rPr>
                <w:sz w:val="21"/>
                <w:szCs w:val="21"/>
                <w:lang w:val="en-US"/>
              </w:rPr>
            </w:pPr>
            <w:r>
              <w:rPr>
                <w:rFonts w:hint="eastAsia"/>
                <w:sz w:val="21"/>
                <w:szCs w:val="21"/>
                <w:lang w:val="en-US"/>
              </w:rPr>
              <w:t>温升试验</w:t>
            </w:r>
          </w:p>
        </w:tc>
        <w:tc>
          <w:tcPr>
            <w:tcW w:w="506" w:type="pct"/>
            <w:vAlign w:val="center"/>
          </w:tcPr>
          <w:p w14:paraId="2E7FACE1" w14:textId="77777777" w:rsidR="006C0139" w:rsidRDefault="00851A7A">
            <w:pPr>
              <w:spacing w:before="34"/>
              <w:ind w:left="14"/>
              <w:jc w:val="center"/>
              <w:rPr>
                <w:snapToGrid w:val="0"/>
                <w:sz w:val="21"/>
                <w:szCs w:val="21"/>
                <w:lang w:val="en-US" w:bidi="ar-SA"/>
              </w:rPr>
            </w:pPr>
            <w:r>
              <w:rPr>
                <w:rFonts w:hint="eastAsia"/>
                <w:sz w:val="21"/>
                <w:lang w:val="en-US"/>
              </w:rPr>
              <w:t>A</w:t>
            </w:r>
          </w:p>
        </w:tc>
        <w:tc>
          <w:tcPr>
            <w:tcW w:w="506" w:type="pct"/>
            <w:vAlign w:val="center"/>
          </w:tcPr>
          <w:p w14:paraId="73180389" w14:textId="77777777" w:rsidR="006C0139" w:rsidRDefault="00851A7A">
            <w:pPr>
              <w:spacing w:before="34"/>
              <w:ind w:left="11"/>
              <w:jc w:val="center"/>
              <w:rPr>
                <w:snapToGrid w:val="0"/>
                <w:sz w:val="21"/>
                <w:szCs w:val="21"/>
                <w:lang w:val="en-US" w:bidi="ar-SA"/>
              </w:rPr>
            </w:pPr>
            <w:r>
              <w:rPr>
                <w:rFonts w:hint="eastAsia"/>
                <w:snapToGrid w:val="0"/>
                <w:lang w:val="en-US" w:bidi="ar"/>
              </w:rPr>
              <w:t>√</w:t>
            </w:r>
          </w:p>
        </w:tc>
        <w:tc>
          <w:tcPr>
            <w:tcW w:w="507" w:type="pct"/>
            <w:vAlign w:val="center"/>
          </w:tcPr>
          <w:p w14:paraId="7B4C89C4" w14:textId="77777777" w:rsidR="006C0139" w:rsidRDefault="006C0139">
            <w:pPr>
              <w:pStyle w:val="TableParagraph"/>
              <w:rPr>
                <w:snapToGrid w:val="0"/>
                <w:sz w:val="20"/>
                <w:szCs w:val="21"/>
                <w:lang w:val="en-US" w:bidi="ar-SA"/>
              </w:rPr>
            </w:pPr>
          </w:p>
        </w:tc>
        <w:tc>
          <w:tcPr>
            <w:tcW w:w="1493" w:type="pct"/>
            <w:vAlign w:val="center"/>
          </w:tcPr>
          <w:p w14:paraId="424E0CBA" w14:textId="77777777" w:rsidR="006C0139" w:rsidRDefault="00851A7A">
            <w:pPr>
              <w:pStyle w:val="TableParagraph"/>
              <w:autoSpaceDE/>
              <w:autoSpaceDN/>
              <w:spacing w:before="34"/>
              <w:ind w:left="11"/>
              <w:jc w:val="left"/>
              <w:rPr>
                <w:kern w:val="2"/>
                <w:sz w:val="21"/>
                <w:szCs w:val="21"/>
                <w:lang w:val="en-US" w:bidi="ar-SA"/>
              </w:rPr>
            </w:pPr>
            <w:r>
              <w:rPr>
                <w:rFonts w:hint="eastAsia"/>
                <w:kern w:val="2"/>
                <w:sz w:val="21"/>
                <w:szCs w:val="21"/>
                <w:lang w:val="en-US" w:bidi="ar-SA"/>
              </w:rPr>
              <w:t>章节7.4.2，产品性能验证，归A类</w:t>
            </w:r>
          </w:p>
        </w:tc>
      </w:tr>
      <w:tr w:rsidR="006C0139" w14:paraId="08792E63" w14:textId="77777777">
        <w:trPr>
          <w:trHeight w:val="330"/>
        </w:trPr>
        <w:tc>
          <w:tcPr>
            <w:tcW w:w="258" w:type="pct"/>
            <w:vAlign w:val="center"/>
          </w:tcPr>
          <w:p w14:paraId="28C014F4" w14:textId="77777777" w:rsidR="006C0139" w:rsidRDefault="006C0139">
            <w:pPr>
              <w:pStyle w:val="TableParagraph"/>
              <w:numPr>
                <w:ilvl w:val="0"/>
                <w:numId w:val="8"/>
              </w:numPr>
              <w:rPr>
                <w:sz w:val="21"/>
                <w:lang w:val="en-US"/>
              </w:rPr>
            </w:pPr>
          </w:p>
        </w:tc>
        <w:tc>
          <w:tcPr>
            <w:tcW w:w="1726" w:type="pct"/>
            <w:gridSpan w:val="3"/>
            <w:vAlign w:val="center"/>
          </w:tcPr>
          <w:p w14:paraId="6BF09B72" w14:textId="77777777" w:rsidR="006C0139" w:rsidRDefault="00851A7A">
            <w:pPr>
              <w:ind w:left="57"/>
              <w:jc w:val="center"/>
              <w:rPr>
                <w:sz w:val="21"/>
                <w:szCs w:val="21"/>
                <w:lang w:val="en-US"/>
              </w:rPr>
            </w:pPr>
            <w:r>
              <w:rPr>
                <w:rFonts w:hint="eastAsia"/>
                <w:sz w:val="21"/>
                <w:szCs w:val="21"/>
                <w:lang w:val="en-US"/>
              </w:rPr>
              <w:t>组件和设备功率损耗的确定</w:t>
            </w:r>
          </w:p>
        </w:tc>
        <w:tc>
          <w:tcPr>
            <w:tcW w:w="506" w:type="pct"/>
            <w:vAlign w:val="center"/>
          </w:tcPr>
          <w:p w14:paraId="08885735" w14:textId="77777777" w:rsidR="006C0139" w:rsidRDefault="00851A7A">
            <w:pPr>
              <w:spacing w:before="34"/>
              <w:ind w:left="14"/>
              <w:jc w:val="center"/>
              <w:rPr>
                <w:snapToGrid w:val="0"/>
                <w:sz w:val="21"/>
                <w:szCs w:val="21"/>
                <w:lang w:val="en-US" w:bidi="ar-SA"/>
              </w:rPr>
            </w:pPr>
            <w:r>
              <w:rPr>
                <w:rFonts w:hint="eastAsia"/>
                <w:sz w:val="21"/>
                <w:lang w:val="en-US"/>
              </w:rPr>
              <w:t>A</w:t>
            </w:r>
          </w:p>
        </w:tc>
        <w:tc>
          <w:tcPr>
            <w:tcW w:w="506" w:type="pct"/>
            <w:vAlign w:val="center"/>
          </w:tcPr>
          <w:p w14:paraId="71864A38" w14:textId="77777777" w:rsidR="006C0139" w:rsidRDefault="00851A7A">
            <w:pPr>
              <w:spacing w:before="34"/>
              <w:ind w:left="11"/>
              <w:jc w:val="center"/>
              <w:rPr>
                <w:snapToGrid w:val="0"/>
                <w:sz w:val="21"/>
                <w:szCs w:val="21"/>
                <w:lang w:val="en-US" w:bidi="ar-SA"/>
              </w:rPr>
            </w:pPr>
            <w:r>
              <w:rPr>
                <w:rFonts w:hint="eastAsia"/>
                <w:snapToGrid w:val="0"/>
                <w:lang w:val="en-US" w:bidi="ar"/>
              </w:rPr>
              <w:t>√</w:t>
            </w:r>
          </w:p>
        </w:tc>
        <w:tc>
          <w:tcPr>
            <w:tcW w:w="507" w:type="pct"/>
            <w:vAlign w:val="center"/>
          </w:tcPr>
          <w:p w14:paraId="47DA2880" w14:textId="77777777" w:rsidR="006C0139" w:rsidRDefault="006C0139">
            <w:pPr>
              <w:pStyle w:val="TableParagraph"/>
              <w:rPr>
                <w:snapToGrid w:val="0"/>
                <w:sz w:val="20"/>
                <w:szCs w:val="21"/>
                <w:lang w:val="en-US" w:bidi="ar-SA"/>
              </w:rPr>
            </w:pPr>
          </w:p>
        </w:tc>
        <w:tc>
          <w:tcPr>
            <w:tcW w:w="1493" w:type="pct"/>
            <w:vAlign w:val="center"/>
          </w:tcPr>
          <w:p w14:paraId="17508E8B" w14:textId="77777777" w:rsidR="006C0139" w:rsidRDefault="00851A7A">
            <w:pPr>
              <w:pStyle w:val="TableParagraph"/>
              <w:autoSpaceDE/>
              <w:autoSpaceDN/>
              <w:spacing w:before="34"/>
              <w:ind w:left="11"/>
              <w:jc w:val="left"/>
              <w:rPr>
                <w:kern w:val="2"/>
                <w:sz w:val="21"/>
                <w:szCs w:val="21"/>
                <w:lang w:val="en-US" w:bidi="ar-SA"/>
              </w:rPr>
            </w:pPr>
            <w:r>
              <w:rPr>
                <w:rFonts w:hint="eastAsia"/>
                <w:kern w:val="2"/>
                <w:sz w:val="21"/>
                <w:szCs w:val="21"/>
                <w:lang w:val="en-US" w:bidi="ar-SA"/>
              </w:rPr>
              <w:t>章节7.4.1，产品必要的参数确认，归A类</w:t>
            </w:r>
          </w:p>
        </w:tc>
      </w:tr>
      <w:tr w:rsidR="006C0139" w14:paraId="0354B833" w14:textId="77777777">
        <w:trPr>
          <w:trHeight w:val="326"/>
        </w:trPr>
        <w:tc>
          <w:tcPr>
            <w:tcW w:w="258" w:type="pct"/>
            <w:vAlign w:val="center"/>
          </w:tcPr>
          <w:p w14:paraId="2BF52ECF" w14:textId="77777777" w:rsidR="006C0139" w:rsidRDefault="006C0139">
            <w:pPr>
              <w:pStyle w:val="TableParagraph"/>
              <w:numPr>
                <w:ilvl w:val="0"/>
                <w:numId w:val="8"/>
              </w:numPr>
              <w:rPr>
                <w:sz w:val="21"/>
                <w:lang w:val="en-US"/>
              </w:rPr>
            </w:pPr>
          </w:p>
        </w:tc>
        <w:tc>
          <w:tcPr>
            <w:tcW w:w="1726" w:type="pct"/>
            <w:gridSpan w:val="3"/>
            <w:vAlign w:val="center"/>
          </w:tcPr>
          <w:p w14:paraId="7811806E" w14:textId="77777777" w:rsidR="006C0139" w:rsidRDefault="00851A7A">
            <w:pPr>
              <w:ind w:left="57"/>
              <w:jc w:val="center"/>
              <w:rPr>
                <w:sz w:val="21"/>
                <w:szCs w:val="21"/>
                <w:lang w:val="en-US"/>
              </w:rPr>
            </w:pPr>
            <w:r>
              <w:rPr>
                <w:rFonts w:hint="eastAsia"/>
                <w:sz w:val="21"/>
                <w:szCs w:val="21"/>
                <w:lang w:val="en-US"/>
              </w:rPr>
              <w:t>功率因数测量</w:t>
            </w:r>
          </w:p>
        </w:tc>
        <w:tc>
          <w:tcPr>
            <w:tcW w:w="506" w:type="pct"/>
            <w:vAlign w:val="center"/>
          </w:tcPr>
          <w:p w14:paraId="5278F5DE" w14:textId="77777777" w:rsidR="006C0139" w:rsidRDefault="00851A7A">
            <w:pPr>
              <w:spacing w:before="34"/>
              <w:ind w:left="14"/>
              <w:jc w:val="center"/>
              <w:rPr>
                <w:snapToGrid w:val="0"/>
                <w:sz w:val="21"/>
                <w:szCs w:val="21"/>
                <w:lang w:val="en-US" w:bidi="ar-SA"/>
              </w:rPr>
            </w:pPr>
            <w:r>
              <w:rPr>
                <w:rFonts w:hint="eastAsia"/>
                <w:sz w:val="21"/>
                <w:lang w:val="en-US"/>
              </w:rPr>
              <w:t>A</w:t>
            </w:r>
          </w:p>
        </w:tc>
        <w:tc>
          <w:tcPr>
            <w:tcW w:w="506" w:type="pct"/>
            <w:vAlign w:val="center"/>
          </w:tcPr>
          <w:p w14:paraId="057D33DF" w14:textId="77777777" w:rsidR="006C0139" w:rsidRDefault="00851A7A">
            <w:pPr>
              <w:spacing w:before="34"/>
              <w:ind w:left="11"/>
              <w:jc w:val="center"/>
              <w:rPr>
                <w:snapToGrid w:val="0"/>
                <w:sz w:val="21"/>
                <w:szCs w:val="21"/>
                <w:lang w:val="en-US" w:bidi="ar-SA"/>
              </w:rPr>
            </w:pPr>
            <w:r>
              <w:rPr>
                <w:rFonts w:hint="eastAsia"/>
                <w:snapToGrid w:val="0"/>
                <w:lang w:val="en-US" w:bidi="ar"/>
              </w:rPr>
              <w:t>√</w:t>
            </w:r>
          </w:p>
        </w:tc>
        <w:tc>
          <w:tcPr>
            <w:tcW w:w="507" w:type="pct"/>
            <w:vAlign w:val="center"/>
          </w:tcPr>
          <w:p w14:paraId="2F3BACE8" w14:textId="77777777" w:rsidR="006C0139" w:rsidRDefault="006C0139">
            <w:pPr>
              <w:pStyle w:val="TableParagraph"/>
              <w:rPr>
                <w:snapToGrid w:val="0"/>
                <w:sz w:val="20"/>
                <w:szCs w:val="21"/>
                <w:lang w:val="en-US" w:bidi="ar-SA"/>
              </w:rPr>
            </w:pPr>
          </w:p>
        </w:tc>
        <w:tc>
          <w:tcPr>
            <w:tcW w:w="1493" w:type="pct"/>
            <w:vAlign w:val="center"/>
          </w:tcPr>
          <w:p w14:paraId="1F651148" w14:textId="77777777" w:rsidR="006C0139" w:rsidRDefault="00851A7A">
            <w:pPr>
              <w:pStyle w:val="TableParagraph"/>
              <w:autoSpaceDE/>
              <w:autoSpaceDN/>
              <w:spacing w:before="34"/>
              <w:ind w:left="11"/>
              <w:jc w:val="left"/>
              <w:rPr>
                <w:kern w:val="2"/>
                <w:sz w:val="21"/>
                <w:szCs w:val="21"/>
                <w:lang w:val="en-US" w:bidi="ar-SA"/>
              </w:rPr>
            </w:pPr>
            <w:r>
              <w:rPr>
                <w:rFonts w:hint="eastAsia"/>
                <w:kern w:val="2"/>
                <w:sz w:val="21"/>
                <w:szCs w:val="21"/>
                <w:lang w:val="en-US" w:bidi="ar-SA"/>
              </w:rPr>
              <w:t>章节7.4.3，产品必要的参数确认，归A类</w:t>
            </w:r>
          </w:p>
        </w:tc>
      </w:tr>
      <w:tr w:rsidR="006C0139" w14:paraId="088773CE" w14:textId="77777777">
        <w:trPr>
          <w:trHeight w:val="330"/>
        </w:trPr>
        <w:tc>
          <w:tcPr>
            <w:tcW w:w="258" w:type="pct"/>
            <w:vAlign w:val="center"/>
          </w:tcPr>
          <w:p w14:paraId="642B231D" w14:textId="77777777" w:rsidR="006C0139" w:rsidRDefault="006C0139">
            <w:pPr>
              <w:pStyle w:val="TableParagraph"/>
              <w:numPr>
                <w:ilvl w:val="0"/>
                <w:numId w:val="8"/>
              </w:numPr>
              <w:rPr>
                <w:sz w:val="21"/>
                <w:lang w:val="en-US"/>
              </w:rPr>
            </w:pPr>
          </w:p>
        </w:tc>
        <w:tc>
          <w:tcPr>
            <w:tcW w:w="1726" w:type="pct"/>
            <w:gridSpan w:val="3"/>
            <w:vAlign w:val="center"/>
          </w:tcPr>
          <w:p w14:paraId="65EEFE48" w14:textId="77777777" w:rsidR="006C0139" w:rsidRDefault="00851A7A">
            <w:pPr>
              <w:ind w:left="57"/>
              <w:jc w:val="center"/>
              <w:rPr>
                <w:sz w:val="21"/>
                <w:szCs w:val="21"/>
                <w:lang w:val="en-US"/>
              </w:rPr>
            </w:pPr>
            <w:r>
              <w:rPr>
                <w:rFonts w:hint="eastAsia"/>
                <w:sz w:val="21"/>
                <w:szCs w:val="21"/>
                <w:lang w:val="en-US"/>
              </w:rPr>
              <w:t>电流均衡度测定</w:t>
            </w:r>
          </w:p>
        </w:tc>
        <w:tc>
          <w:tcPr>
            <w:tcW w:w="506" w:type="pct"/>
            <w:vAlign w:val="center"/>
          </w:tcPr>
          <w:p w14:paraId="1C9DEC78" w14:textId="77777777" w:rsidR="006C0139" w:rsidRDefault="00851A7A">
            <w:pPr>
              <w:spacing w:before="34"/>
              <w:ind w:left="14"/>
              <w:jc w:val="center"/>
              <w:rPr>
                <w:snapToGrid w:val="0"/>
                <w:sz w:val="21"/>
                <w:szCs w:val="21"/>
                <w:lang w:val="en-US" w:bidi="ar-SA"/>
              </w:rPr>
            </w:pPr>
            <w:r>
              <w:rPr>
                <w:rFonts w:hint="eastAsia"/>
                <w:sz w:val="21"/>
                <w:lang w:val="en-US"/>
              </w:rPr>
              <w:t>A</w:t>
            </w:r>
          </w:p>
        </w:tc>
        <w:tc>
          <w:tcPr>
            <w:tcW w:w="506" w:type="pct"/>
            <w:vAlign w:val="center"/>
          </w:tcPr>
          <w:p w14:paraId="7185890A" w14:textId="77777777" w:rsidR="006C0139" w:rsidRDefault="00851A7A">
            <w:pPr>
              <w:spacing w:before="34"/>
              <w:ind w:left="11"/>
              <w:jc w:val="center"/>
              <w:rPr>
                <w:snapToGrid w:val="0"/>
                <w:sz w:val="21"/>
                <w:szCs w:val="21"/>
                <w:lang w:val="en-US" w:bidi="ar-SA"/>
              </w:rPr>
            </w:pPr>
            <w:r>
              <w:rPr>
                <w:rFonts w:hint="eastAsia"/>
                <w:snapToGrid w:val="0"/>
                <w:lang w:val="en-US" w:bidi="ar"/>
              </w:rPr>
              <w:t>√</w:t>
            </w:r>
          </w:p>
        </w:tc>
        <w:tc>
          <w:tcPr>
            <w:tcW w:w="507" w:type="pct"/>
            <w:vAlign w:val="center"/>
          </w:tcPr>
          <w:p w14:paraId="2AE72F7B" w14:textId="77777777" w:rsidR="006C0139" w:rsidRDefault="00851A7A">
            <w:pPr>
              <w:pStyle w:val="TableParagraph"/>
              <w:rPr>
                <w:snapToGrid w:val="0"/>
                <w:sz w:val="20"/>
                <w:szCs w:val="21"/>
                <w:lang w:val="en-US" w:bidi="ar-SA"/>
              </w:rPr>
            </w:pPr>
            <w:r>
              <w:rPr>
                <w:rFonts w:hint="eastAsia"/>
                <w:snapToGrid w:val="0"/>
                <w:lang w:val="en-US" w:bidi="ar"/>
              </w:rPr>
              <w:t>√</w:t>
            </w:r>
          </w:p>
        </w:tc>
        <w:tc>
          <w:tcPr>
            <w:tcW w:w="1493" w:type="pct"/>
            <w:vAlign w:val="center"/>
          </w:tcPr>
          <w:p w14:paraId="02155C6D" w14:textId="77777777" w:rsidR="006C0139" w:rsidRDefault="00851A7A">
            <w:pPr>
              <w:pStyle w:val="TableParagraph"/>
              <w:autoSpaceDE/>
              <w:autoSpaceDN/>
              <w:spacing w:before="34"/>
              <w:ind w:left="11"/>
              <w:jc w:val="left"/>
              <w:rPr>
                <w:kern w:val="2"/>
                <w:sz w:val="21"/>
                <w:szCs w:val="21"/>
                <w:lang w:val="en-US" w:bidi="ar-SA"/>
              </w:rPr>
            </w:pPr>
            <w:r>
              <w:rPr>
                <w:rFonts w:hint="eastAsia"/>
                <w:kern w:val="2"/>
                <w:sz w:val="21"/>
                <w:szCs w:val="21"/>
                <w:lang w:val="en-US" w:bidi="ar-SA"/>
              </w:rPr>
              <w:t>章节6.6.3，验证回路电流分配状态，归A类</w:t>
            </w:r>
          </w:p>
        </w:tc>
      </w:tr>
      <w:tr w:rsidR="006C0139" w14:paraId="03C76521" w14:textId="77777777">
        <w:trPr>
          <w:trHeight w:val="330"/>
        </w:trPr>
        <w:tc>
          <w:tcPr>
            <w:tcW w:w="258" w:type="pct"/>
            <w:vAlign w:val="center"/>
          </w:tcPr>
          <w:p w14:paraId="4F724DC6" w14:textId="77777777" w:rsidR="006C0139" w:rsidRDefault="006C0139">
            <w:pPr>
              <w:pStyle w:val="TableParagraph"/>
              <w:numPr>
                <w:ilvl w:val="0"/>
                <w:numId w:val="8"/>
              </w:numPr>
              <w:rPr>
                <w:sz w:val="21"/>
                <w:lang w:val="en-US"/>
              </w:rPr>
            </w:pPr>
          </w:p>
        </w:tc>
        <w:tc>
          <w:tcPr>
            <w:tcW w:w="1726" w:type="pct"/>
            <w:gridSpan w:val="3"/>
            <w:vAlign w:val="center"/>
          </w:tcPr>
          <w:p w14:paraId="6F1E8EA4" w14:textId="77777777" w:rsidR="006C0139" w:rsidRDefault="00851A7A">
            <w:pPr>
              <w:ind w:left="57"/>
              <w:jc w:val="center"/>
              <w:rPr>
                <w:sz w:val="21"/>
                <w:szCs w:val="21"/>
                <w:lang w:val="en-US"/>
              </w:rPr>
            </w:pPr>
            <w:r>
              <w:rPr>
                <w:rFonts w:hint="eastAsia"/>
                <w:sz w:val="21"/>
                <w:szCs w:val="21"/>
                <w:lang w:val="en-US"/>
              </w:rPr>
              <w:t>短路试验</w:t>
            </w:r>
          </w:p>
        </w:tc>
        <w:tc>
          <w:tcPr>
            <w:tcW w:w="506" w:type="pct"/>
            <w:vAlign w:val="center"/>
          </w:tcPr>
          <w:p w14:paraId="025325D0" w14:textId="77777777" w:rsidR="006C0139" w:rsidRDefault="00851A7A">
            <w:pPr>
              <w:spacing w:before="34"/>
              <w:ind w:left="14"/>
              <w:jc w:val="center"/>
              <w:rPr>
                <w:snapToGrid w:val="0"/>
                <w:sz w:val="21"/>
                <w:szCs w:val="21"/>
                <w:lang w:val="en-US" w:bidi="ar-SA"/>
              </w:rPr>
            </w:pPr>
            <w:r>
              <w:rPr>
                <w:rFonts w:hint="eastAsia"/>
                <w:sz w:val="21"/>
                <w:lang w:val="en-US"/>
              </w:rPr>
              <w:t>A</w:t>
            </w:r>
          </w:p>
        </w:tc>
        <w:tc>
          <w:tcPr>
            <w:tcW w:w="506" w:type="pct"/>
            <w:vAlign w:val="center"/>
          </w:tcPr>
          <w:p w14:paraId="4ADE5655" w14:textId="77777777" w:rsidR="006C0139" w:rsidRDefault="00851A7A">
            <w:pPr>
              <w:spacing w:before="34"/>
              <w:ind w:left="11"/>
              <w:jc w:val="center"/>
              <w:rPr>
                <w:snapToGrid w:val="0"/>
                <w:sz w:val="21"/>
                <w:szCs w:val="21"/>
                <w:lang w:val="en-US" w:bidi="ar-SA"/>
              </w:rPr>
            </w:pPr>
            <w:r>
              <w:rPr>
                <w:rFonts w:hint="eastAsia"/>
                <w:snapToGrid w:val="0"/>
                <w:lang w:val="en-US" w:bidi="ar"/>
              </w:rPr>
              <w:t>√</w:t>
            </w:r>
          </w:p>
        </w:tc>
        <w:tc>
          <w:tcPr>
            <w:tcW w:w="507" w:type="pct"/>
            <w:vAlign w:val="center"/>
          </w:tcPr>
          <w:p w14:paraId="4EA2D671" w14:textId="77777777" w:rsidR="006C0139" w:rsidRDefault="00851A7A">
            <w:pPr>
              <w:pStyle w:val="TableParagraph"/>
              <w:rPr>
                <w:snapToGrid w:val="0"/>
                <w:sz w:val="20"/>
                <w:szCs w:val="21"/>
                <w:lang w:val="en-US" w:bidi="ar-SA"/>
              </w:rPr>
            </w:pPr>
            <w:r>
              <w:rPr>
                <w:rFonts w:hint="eastAsia"/>
                <w:snapToGrid w:val="0"/>
                <w:lang w:val="en-US" w:bidi="ar"/>
              </w:rPr>
              <w:t>√</w:t>
            </w:r>
          </w:p>
        </w:tc>
        <w:tc>
          <w:tcPr>
            <w:tcW w:w="1493" w:type="pct"/>
            <w:vAlign w:val="center"/>
          </w:tcPr>
          <w:p w14:paraId="58099C8B" w14:textId="77777777" w:rsidR="006C0139" w:rsidRDefault="00851A7A">
            <w:pPr>
              <w:pStyle w:val="TableParagraph"/>
              <w:autoSpaceDE/>
              <w:autoSpaceDN/>
              <w:spacing w:before="34"/>
              <w:ind w:left="11"/>
              <w:jc w:val="left"/>
              <w:rPr>
                <w:kern w:val="2"/>
                <w:sz w:val="21"/>
                <w:szCs w:val="21"/>
                <w:lang w:val="en-US" w:bidi="ar-SA"/>
              </w:rPr>
            </w:pPr>
            <w:r>
              <w:rPr>
                <w:rFonts w:hint="eastAsia"/>
                <w:kern w:val="2"/>
                <w:sz w:val="21"/>
                <w:szCs w:val="21"/>
                <w:lang w:val="en-US" w:bidi="ar-SA"/>
              </w:rPr>
              <w:t>适用时GB13422章节5.1.14，必要的功能性验证，归A类</w:t>
            </w:r>
          </w:p>
        </w:tc>
      </w:tr>
      <w:tr w:rsidR="006C0139" w14:paraId="4642CF47" w14:textId="77777777">
        <w:trPr>
          <w:trHeight w:val="330"/>
        </w:trPr>
        <w:tc>
          <w:tcPr>
            <w:tcW w:w="258" w:type="pct"/>
            <w:vAlign w:val="center"/>
          </w:tcPr>
          <w:p w14:paraId="137F544B" w14:textId="77777777" w:rsidR="006C0139" w:rsidRDefault="006C0139">
            <w:pPr>
              <w:pStyle w:val="TableParagraph"/>
              <w:numPr>
                <w:ilvl w:val="0"/>
                <w:numId w:val="8"/>
              </w:numPr>
              <w:rPr>
                <w:sz w:val="21"/>
                <w:lang w:val="en-US"/>
              </w:rPr>
            </w:pPr>
          </w:p>
        </w:tc>
        <w:tc>
          <w:tcPr>
            <w:tcW w:w="1726" w:type="pct"/>
            <w:gridSpan w:val="3"/>
            <w:vAlign w:val="center"/>
          </w:tcPr>
          <w:p w14:paraId="16D188A8" w14:textId="77777777" w:rsidR="006C0139" w:rsidRDefault="00851A7A">
            <w:pPr>
              <w:ind w:left="57"/>
              <w:jc w:val="center"/>
              <w:rPr>
                <w:sz w:val="21"/>
                <w:szCs w:val="21"/>
                <w:lang w:val="en-US"/>
              </w:rPr>
            </w:pPr>
            <w:r>
              <w:rPr>
                <w:rFonts w:hint="eastAsia"/>
                <w:sz w:val="21"/>
                <w:szCs w:val="21"/>
                <w:lang w:val="en-US"/>
              </w:rPr>
              <w:t>电磁兼容试验</w:t>
            </w:r>
          </w:p>
        </w:tc>
        <w:tc>
          <w:tcPr>
            <w:tcW w:w="506" w:type="pct"/>
            <w:vAlign w:val="center"/>
          </w:tcPr>
          <w:p w14:paraId="7F744C7A" w14:textId="77777777" w:rsidR="006C0139" w:rsidRDefault="00851A7A">
            <w:pPr>
              <w:spacing w:before="34"/>
              <w:ind w:left="14"/>
              <w:jc w:val="center"/>
              <w:rPr>
                <w:snapToGrid w:val="0"/>
                <w:sz w:val="21"/>
                <w:szCs w:val="21"/>
                <w:lang w:val="en-US" w:bidi="ar-SA"/>
              </w:rPr>
            </w:pPr>
            <w:r>
              <w:rPr>
                <w:rFonts w:hint="eastAsia"/>
                <w:sz w:val="21"/>
                <w:lang w:val="en-US"/>
              </w:rPr>
              <w:t>A</w:t>
            </w:r>
          </w:p>
        </w:tc>
        <w:tc>
          <w:tcPr>
            <w:tcW w:w="506" w:type="pct"/>
            <w:vAlign w:val="center"/>
          </w:tcPr>
          <w:p w14:paraId="2BA6CE0C" w14:textId="77777777" w:rsidR="006C0139" w:rsidRDefault="00851A7A">
            <w:pPr>
              <w:spacing w:before="34"/>
              <w:ind w:left="11"/>
              <w:jc w:val="center"/>
              <w:rPr>
                <w:snapToGrid w:val="0"/>
                <w:sz w:val="21"/>
                <w:szCs w:val="21"/>
                <w:lang w:val="en-US" w:bidi="ar-SA"/>
              </w:rPr>
            </w:pPr>
            <w:r>
              <w:rPr>
                <w:rFonts w:hint="eastAsia"/>
                <w:snapToGrid w:val="0"/>
                <w:lang w:val="en-US" w:bidi="ar"/>
              </w:rPr>
              <w:t>√</w:t>
            </w:r>
          </w:p>
        </w:tc>
        <w:tc>
          <w:tcPr>
            <w:tcW w:w="507" w:type="pct"/>
            <w:vAlign w:val="center"/>
          </w:tcPr>
          <w:p w14:paraId="393B613A" w14:textId="77777777" w:rsidR="006C0139" w:rsidRDefault="006C0139">
            <w:pPr>
              <w:pStyle w:val="TableParagraph"/>
              <w:rPr>
                <w:snapToGrid w:val="0"/>
                <w:sz w:val="20"/>
                <w:szCs w:val="21"/>
                <w:lang w:val="en-US" w:bidi="ar-SA"/>
              </w:rPr>
            </w:pPr>
          </w:p>
        </w:tc>
        <w:tc>
          <w:tcPr>
            <w:tcW w:w="1493" w:type="pct"/>
            <w:vAlign w:val="center"/>
          </w:tcPr>
          <w:p w14:paraId="360DB0C2" w14:textId="77777777" w:rsidR="006C0139" w:rsidRDefault="00851A7A">
            <w:pPr>
              <w:pStyle w:val="TableParagraph"/>
              <w:autoSpaceDE/>
              <w:autoSpaceDN/>
              <w:spacing w:before="34"/>
              <w:ind w:left="11"/>
              <w:jc w:val="left"/>
              <w:rPr>
                <w:snapToGrid w:val="0"/>
                <w:sz w:val="21"/>
                <w:szCs w:val="21"/>
                <w:lang w:val="en-US" w:bidi="ar-SA"/>
              </w:rPr>
            </w:pPr>
            <w:r>
              <w:rPr>
                <w:rFonts w:hint="eastAsia"/>
                <w:kern w:val="2"/>
                <w:sz w:val="21"/>
                <w:szCs w:val="21"/>
                <w:lang w:val="en-US" w:bidi="ar-SA"/>
              </w:rPr>
              <w:t>章节7.6，抗干扰功能验证，归A类</w:t>
            </w:r>
          </w:p>
        </w:tc>
      </w:tr>
      <w:tr w:rsidR="006C0139" w14:paraId="60007A8B" w14:textId="77777777">
        <w:trPr>
          <w:trHeight w:val="330"/>
        </w:trPr>
        <w:tc>
          <w:tcPr>
            <w:tcW w:w="258" w:type="pct"/>
            <w:vAlign w:val="center"/>
          </w:tcPr>
          <w:p w14:paraId="0C16B79B" w14:textId="77777777" w:rsidR="006C0139" w:rsidRDefault="006C0139">
            <w:pPr>
              <w:pStyle w:val="TableParagraph"/>
              <w:numPr>
                <w:ilvl w:val="0"/>
                <w:numId w:val="8"/>
              </w:numPr>
              <w:rPr>
                <w:sz w:val="21"/>
                <w:lang w:val="en-US"/>
              </w:rPr>
            </w:pPr>
          </w:p>
        </w:tc>
        <w:tc>
          <w:tcPr>
            <w:tcW w:w="635" w:type="pct"/>
            <w:gridSpan w:val="2"/>
            <w:vMerge w:val="restart"/>
            <w:tcBorders>
              <w:right w:val="single" w:sz="4" w:space="0" w:color="auto"/>
            </w:tcBorders>
            <w:vAlign w:val="center"/>
          </w:tcPr>
          <w:p w14:paraId="5E8E5C7F" w14:textId="77777777" w:rsidR="006C0139" w:rsidRDefault="00851A7A">
            <w:pPr>
              <w:ind w:left="57"/>
              <w:jc w:val="center"/>
              <w:rPr>
                <w:sz w:val="21"/>
                <w:szCs w:val="21"/>
                <w:lang w:val="en-US"/>
              </w:rPr>
            </w:pPr>
            <w:r>
              <w:rPr>
                <w:rFonts w:hint="eastAsia"/>
                <w:sz w:val="21"/>
                <w:szCs w:val="21"/>
                <w:lang w:val="en-US"/>
              </w:rPr>
              <w:t>环境适应性试验</w:t>
            </w:r>
          </w:p>
        </w:tc>
        <w:tc>
          <w:tcPr>
            <w:tcW w:w="1090" w:type="pct"/>
            <w:tcBorders>
              <w:left w:val="single" w:sz="4" w:space="0" w:color="auto"/>
            </w:tcBorders>
            <w:vAlign w:val="bottom"/>
          </w:tcPr>
          <w:p w14:paraId="167F4DE7" w14:textId="77777777" w:rsidR="006C0139" w:rsidRDefault="00851A7A">
            <w:pPr>
              <w:ind w:left="57"/>
              <w:jc w:val="center"/>
              <w:rPr>
                <w:sz w:val="21"/>
                <w:szCs w:val="21"/>
                <w:lang w:val="en-US"/>
              </w:rPr>
            </w:pPr>
            <w:r>
              <w:rPr>
                <w:rFonts w:hint="eastAsia"/>
                <w:sz w:val="21"/>
                <w:szCs w:val="21"/>
                <w:lang w:val="en-US"/>
              </w:rPr>
              <w:t>交变湿热试验</w:t>
            </w:r>
          </w:p>
        </w:tc>
        <w:tc>
          <w:tcPr>
            <w:tcW w:w="506" w:type="pct"/>
            <w:vAlign w:val="center"/>
          </w:tcPr>
          <w:p w14:paraId="2CDC619F" w14:textId="77777777" w:rsidR="006C0139" w:rsidRDefault="00851A7A">
            <w:pPr>
              <w:spacing w:before="34"/>
              <w:ind w:left="14"/>
              <w:jc w:val="center"/>
              <w:rPr>
                <w:snapToGrid w:val="0"/>
                <w:sz w:val="21"/>
                <w:szCs w:val="21"/>
                <w:highlight w:val="yellow"/>
                <w:lang w:val="en-US" w:bidi="ar-SA"/>
              </w:rPr>
            </w:pPr>
            <w:r>
              <w:rPr>
                <w:rFonts w:hint="eastAsia"/>
                <w:sz w:val="21"/>
                <w:lang w:val="en-US"/>
              </w:rPr>
              <w:t>A</w:t>
            </w:r>
          </w:p>
        </w:tc>
        <w:tc>
          <w:tcPr>
            <w:tcW w:w="506" w:type="pct"/>
            <w:vAlign w:val="center"/>
          </w:tcPr>
          <w:p w14:paraId="1D99EE46" w14:textId="77777777" w:rsidR="006C0139" w:rsidRDefault="00851A7A">
            <w:pPr>
              <w:spacing w:before="34"/>
              <w:ind w:left="11"/>
              <w:jc w:val="center"/>
              <w:rPr>
                <w:snapToGrid w:val="0"/>
                <w:sz w:val="21"/>
                <w:szCs w:val="21"/>
                <w:highlight w:val="yellow"/>
                <w:lang w:val="en-US" w:bidi="ar-SA"/>
              </w:rPr>
            </w:pPr>
            <w:r>
              <w:rPr>
                <w:rFonts w:hint="eastAsia"/>
                <w:snapToGrid w:val="0"/>
                <w:lang w:val="en-US" w:bidi="ar"/>
              </w:rPr>
              <w:t>√</w:t>
            </w:r>
          </w:p>
        </w:tc>
        <w:tc>
          <w:tcPr>
            <w:tcW w:w="507" w:type="pct"/>
            <w:vAlign w:val="center"/>
          </w:tcPr>
          <w:p w14:paraId="3556C148" w14:textId="77777777" w:rsidR="006C0139" w:rsidRDefault="006C0139">
            <w:pPr>
              <w:pStyle w:val="TableParagraph"/>
              <w:spacing w:before="34"/>
              <w:ind w:left="10"/>
              <w:rPr>
                <w:snapToGrid w:val="0"/>
                <w:sz w:val="21"/>
                <w:szCs w:val="21"/>
                <w:highlight w:val="yellow"/>
                <w:lang w:val="en-US" w:bidi="ar-SA"/>
              </w:rPr>
            </w:pPr>
          </w:p>
        </w:tc>
        <w:tc>
          <w:tcPr>
            <w:tcW w:w="1493" w:type="pct"/>
            <w:vMerge w:val="restart"/>
            <w:vAlign w:val="center"/>
          </w:tcPr>
          <w:p w14:paraId="5C41B66E" w14:textId="77777777" w:rsidR="006C0139" w:rsidRDefault="00851A7A">
            <w:pPr>
              <w:pStyle w:val="TableParagraph"/>
              <w:autoSpaceDE/>
              <w:autoSpaceDN/>
              <w:spacing w:before="34"/>
              <w:ind w:left="11"/>
              <w:jc w:val="left"/>
              <w:rPr>
                <w:snapToGrid w:val="0"/>
                <w:sz w:val="21"/>
                <w:szCs w:val="21"/>
                <w:lang w:val="en-US" w:bidi="ar-SA"/>
              </w:rPr>
            </w:pPr>
            <w:r>
              <w:rPr>
                <w:rFonts w:hint="eastAsia"/>
                <w:snapToGrid w:val="0"/>
                <w:lang w:val="en-US" w:bidi="ar"/>
              </w:rPr>
              <w:t>适用时，</w:t>
            </w:r>
            <w:r>
              <w:rPr>
                <w:rFonts w:hint="eastAsia"/>
                <w:kern w:val="2"/>
                <w:sz w:val="21"/>
                <w:szCs w:val="21"/>
                <w:lang w:val="en-US" w:bidi="ar-SA"/>
              </w:rPr>
              <w:t>章节7.7，环境试验，验证产品耐候性，归A类</w:t>
            </w:r>
          </w:p>
        </w:tc>
      </w:tr>
      <w:tr w:rsidR="006C0139" w14:paraId="55F65A27" w14:textId="77777777">
        <w:trPr>
          <w:trHeight w:val="330"/>
        </w:trPr>
        <w:tc>
          <w:tcPr>
            <w:tcW w:w="258" w:type="pct"/>
            <w:vAlign w:val="center"/>
          </w:tcPr>
          <w:p w14:paraId="0D6A0582" w14:textId="77777777" w:rsidR="006C0139" w:rsidRDefault="006C0139">
            <w:pPr>
              <w:pStyle w:val="TableParagraph"/>
              <w:numPr>
                <w:ilvl w:val="0"/>
                <w:numId w:val="8"/>
              </w:numPr>
              <w:rPr>
                <w:sz w:val="21"/>
                <w:lang w:val="en-US"/>
              </w:rPr>
            </w:pPr>
          </w:p>
        </w:tc>
        <w:tc>
          <w:tcPr>
            <w:tcW w:w="635" w:type="pct"/>
            <w:gridSpan w:val="2"/>
            <w:vMerge/>
            <w:tcBorders>
              <w:right w:val="single" w:sz="4" w:space="0" w:color="auto"/>
            </w:tcBorders>
            <w:vAlign w:val="bottom"/>
          </w:tcPr>
          <w:p w14:paraId="37620BFE" w14:textId="77777777" w:rsidR="006C0139" w:rsidRDefault="006C0139">
            <w:pPr>
              <w:ind w:left="57"/>
              <w:jc w:val="center"/>
              <w:rPr>
                <w:sz w:val="21"/>
                <w:szCs w:val="21"/>
                <w:lang w:val="en-US"/>
              </w:rPr>
            </w:pPr>
          </w:p>
        </w:tc>
        <w:tc>
          <w:tcPr>
            <w:tcW w:w="1090" w:type="pct"/>
            <w:tcBorders>
              <w:left w:val="single" w:sz="4" w:space="0" w:color="auto"/>
            </w:tcBorders>
            <w:vAlign w:val="bottom"/>
          </w:tcPr>
          <w:p w14:paraId="4772D8DA" w14:textId="77777777" w:rsidR="006C0139" w:rsidRDefault="00851A7A">
            <w:pPr>
              <w:ind w:left="57"/>
              <w:jc w:val="center"/>
              <w:rPr>
                <w:sz w:val="21"/>
                <w:szCs w:val="21"/>
                <w:lang w:val="en-US"/>
              </w:rPr>
            </w:pPr>
            <w:r>
              <w:rPr>
                <w:rFonts w:hint="eastAsia"/>
                <w:sz w:val="21"/>
                <w:szCs w:val="21"/>
                <w:lang w:val="en-US"/>
              </w:rPr>
              <w:t>盐雾试验</w:t>
            </w:r>
          </w:p>
        </w:tc>
        <w:tc>
          <w:tcPr>
            <w:tcW w:w="506" w:type="pct"/>
            <w:vAlign w:val="center"/>
          </w:tcPr>
          <w:p w14:paraId="1BF60B46" w14:textId="77777777" w:rsidR="006C0139" w:rsidRDefault="00851A7A">
            <w:pPr>
              <w:spacing w:before="34"/>
              <w:ind w:left="14"/>
              <w:jc w:val="center"/>
              <w:rPr>
                <w:snapToGrid w:val="0"/>
                <w:sz w:val="21"/>
                <w:szCs w:val="21"/>
                <w:highlight w:val="yellow"/>
                <w:lang w:val="en-US" w:bidi="ar-SA"/>
              </w:rPr>
            </w:pPr>
            <w:r>
              <w:rPr>
                <w:rFonts w:hint="eastAsia"/>
                <w:sz w:val="21"/>
                <w:lang w:val="en-US"/>
              </w:rPr>
              <w:t>A</w:t>
            </w:r>
          </w:p>
        </w:tc>
        <w:tc>
          <w:tcPr>
            <w:tcW w:w="506" w:type="pct"/>
            <w:vAlign w:val="center"/>
          </w:tcPr>
          <w:p w14:paraId="491B3B5F" w14:textId="77777777" w:rsidR="006C0139" w:rsidRDefault="00851A7A">
            <w:pPr>
              <w:spacing w:before="34"/>
              <w:ind w:left="11"/>
              <w:jc w:val="center"/>
              <w:rPr>
                <w:snapToGrid w:val="0"/>
                <w:sz w:val="21"/>
                <w:szCs w:val="21"/>
                <w:highlight w:val="yellow"/>
                <w:lang w:val="en-US" w:bidi="ar-SA"/>
              </w:rPr>
            </w:pPr>
            <w:r>
              <w:rPr>
                <w:rFonts w:hint="eastAsia"/>
                <w:snapToGrid w:val="0"/>
                <w:lang w:val="en-US" w:bidi="ar"/>
              </w:rPr>
              <w:t>√</w:t>
            </w:r>
          </w:p>
        </w:tc>
        <w:tc>
          <w:tcPr>
            <w:tcW w:w="507" w:type="pct"/>
            <w:vAlign w:val="center"/>
          </w:tcPr>
          <w:p w14:paraId="34C1752B" w14:textId="77777777" w:rsidR="006C0139" w:rsidRDefault="006C0139">
            <w:pPr>
              <w:pStyle w:val="TableParagraph"/>
              <w:spacing w:before="34"/>
              <w:ind w:left="10"/>
              <w:rPr>
                <w:snapToGrid w:val="0"/>
                <w:sz w:val="21"/>
                <w:szCs w:val="21"/>
                <w:highlight w:val="yellow"/>
                <w:lang w:val="en-US" w:bidi="ar-SA"/>
              </w:rPr>
            </w:pPr>
          </w:p>
        </w:tc>
        <w:tc>
          <w:tcPr>
            <w:tcW w:w="1493" w:type="pct"/>
            <w:vMerge/>
            <w:vAlign w:val="center"/>
          </w:tcPr>
          <w:p w14:paraId="7CB8BB4C" w14:textId="77777777" w:rsidR="006C0139" w:rsidRDefault="006C0139">
            <w:pPr>
              <w:spacing w:before="34"/>
              <w:ind w:left="11"/>
              <w:jc w:val="center"/>
              <w:rPr>
                <w:snapToGrid w:val="0"/>
                <w:sz w:val="21"/>
                <w:szCs w:val="21"/>
                <w:lang w:val="en-US" w:bidi="ar-SA"/>
              </w:rPr>
            </w:pPr>
          </w:p>
        </w:tc>
      </w:tr>
      <w:tr w:rsidR="006C0139" w14:paraId="6CC3FE58" w14:textId="77777777">
        <w:trPr>
          <w:trHeight w:val="330"/>
        </w:trPr>
        <w:tc>
          <w:tcPr>
            <w:tcW w:w="258" w:type="pct"/>
            <w:vAlign w:val="center"/>
          </w:tcPr>
          <w:p w14:paraId="66ED7AA2" w14:textId="77777777" w:rsidR="006C0139" w:rsidRDefault="006C0139">
            <w:pPr>
              <w:pStyle w:val="TableParagraph"/>
              <w:numPr>
                <w:ilvl w:val="0"/>
                <w:numId w:val="8"/>
              </w:numPr>
              <w:rPr>
                <w:sz w:val="21"/>
                <w:lang w:val="en-US"/>
              </w:rPr>
            </w:pPr>
          </w:p>
        </w:tc>
        <w:tc>
          <w:tcPr>
            <w:tcW w:w="635" w:type="pct"/>
            <w:gridSpan w:val="2"/>
            <w:vMerge/>
            <w:tcBorders>
              <w:right w:val="single" w:sz="4" w:space="0" w:color="auto"/>
            </w:tcBorders>
            <w:vAlign w:val="bottom"/>
          </w:tcPr>
          <w:p w14:paraId="3F868B58" w14:textId="77777777" w:rsidR="006C0139" w:rsidRDefault="006C0139">
            <w:pPr>
              <w:ind w:left="57"/>
              <w:jc w:val="center"/>
              <w:rPr>
                <w:sz w:val="21"/>
                <w:szCs w:val="21"/>
                <w:lang w:val="en-US"/>
              </w:rPr>
            </w:pPr>
          </w:p>
        </w:tc>
        <w:tc>
          <w:tcPr>
            <w:tcW w:w="1090" w:type="pct"/>
            <w:tcBorders>
              <w:left w:val="single" w:sz="4" w:space="0" w:color="auto"/>
            </w:tcBorders>
            <w:vAlign w:val="bottom"/>
          </w:tcPr>
          <w:p w14:paraId="279C776D" w14:textId="77777777" w:rsidR="006C0139" w:rsidRDefault="00851A7A">
            <w:pPr>
              <w:ind w:left="57"/>
              <w:jc w:val="center"/>
              <w:rPr>
                <w:sz w:val="21"/>
                <w:szCs w:val="21"/>
                <w:lang w:val="en-US"/>
              </w:rPr>
            </w:pPr>
            <w:r>
              <w:rPr>
                <w:rFonts w:hint="eastAsia"/>
                <w:sz w:val="21"/>
                <w:szCs w:val="21"/>
                <w:lang w:val="en-US"/>
              </w:rPr>
              <w:t>低温试验</w:t>
            </w:r>
          </w:p>
        </w:tc>
        <w:tc>
          <w:tcPr>
            <w:tcW w:w="506" w:type="pct"/>
            <w:vAlign w:val="center"/>
          </w:tcPr>
          <w:p w14:paraId="389E5CE0" w14:textId="77777777" w:rsidR="006C0139" w:rsidRDefault="00851A7A">
            <w:pPr>
              <w:spacing w:before="34"/>
              <w:ind w:left="14"/>
              <w:jc w:val="center"/>
              <w:rPr>
                <w:snapToGrid w:val="0"/>
                <w:sz w:val="21"/>
                <w:szCs w:val="21"/>
                <w:lang w:val="en-US" w:bidi="ar-SA"/>
              </w:rPr>
            </w:pPr>
            <w:r>
              <w:rPr>
                <w:rFonts w:hint="eastAsia"/>
                <w:sz w:val="21"/>
                <w:lang w:val="en-US"/>
              </w:rPr>
              <w:t>A</w:t>
            </w:r>
          </w:p>
        </w:tc>
        <w:tc>
          <w:tcPr>
            <w:tcW w:w="506" w:type="pct"/>
            <w:vAlign w:val="center"/>
          </w:tcPr>
          <w:p w14:paraId="2E5DD3C5" w14:textId="77777777" w:rsidR="006C0139" w:rsidRDefault="00851A7A">
            <w:pPr>
              <w:pStyle w:val="TableParagraph"/>
              <w:spacing w:before="34"/>
              <w:ind w:left="11"/>
              <w:rPr>
                <w:snapToGrid w:val="0"/>
                <w:sz w:val="21"/>
                <w:szCs w:val="21"/>
                <w:lang w:val="en-US" w:bidi="ar-SA"/>
              </w:rPr>
            </w:pPr>
            <w:r>
              <w:rPr>
                <w:rFonts w:hint="eastAsia"/>
                <w:snapToGrid w:val="0"/>
                <w:lang w:val="en-US" w:bidi="ar"/>
              </w:rPr>
              <w:t>√</w:t>
            </w:r>
          </w:p>
        </w:tc>
        <w:tc>
          <w:tcPr>
            <w:tcW w:w="507" w:type="pct"/>
            <w:vAlign w:val="center"/>
          </w:tcPr>
          <w:p w14:paraId="6091F09A" w14:textId="77777777" w:rsidR="006C0139" w:rsidRDefault="006C0139">
            <w:pPr>
              <w:pStyle w:val="TableParagraph"/>
              <w:rPr>
                <w:snapToGrid w:val="0"/>
                <w:sz w:val="20"/>
                <w:szCs w:val="21"/>
                <w:lang w:val="en-US" w:bidi="ar-SA"/>
              </w:rPr>
            </w:pPr>
          </w:p>
        </w:tc>
        <w:tc>
          <w:tcPr>
            <w:tcW w:w="1493" w:type="pct"/>
            <w:vMerge/>
            <w:vAlign w:val="center"/>
          </w:tcPr>
          <w:p w14:paraId="59C81B16" w14:textId="77777777" w:rsidR="006C0139" w:rsidRDefault="006C0139">
            <w:pPr>
              <w:pStyle w:val="TableParagraph"/>
              <w:spacing w:before="34"/>
              <w:ind w:left="11"/>
              <w:rPr>
                <w:snapToGrid w:val="0"/>
                <w:sz w:val="21"/>
                <w:szCs w:val="21"/>
                <w:lang w:val="en-US" w:bidi="ar-SA"/>
              </w:rPr>
            </w:pPr>
          </w:p>
        </w:tc>
      </w:tr>
      <w:tr w:rsidR="006C0139" w14:paraId="17A5F0F5" w14:textId="77777777">
        <w:trPr>
          <w:trHeight w:val="330"/>
        </w:trPr>
        <w:tc>
          <w:tcPr>
            <w:tcW w:w="258" w:type="pct"/>
            <w:vAlign w:val="center"/>
          </w:tcPr>
          <w:p w14:paraId="360170A1" w14:textId="77777777" w:rsidR="006C0139" w:rsidRDefault="006C0139">
            <w:pPr>
              <w:pStyle w:val="TableParagraph"/>
              <w:numPr>
                <w:ilvl w:val="0"/>
                <w:numId w:val="8"/>
              </w:numPr>
              <w:rPr>
                <w:sz w:val="21"/>
                <w:lang w:val="en-US"/>
              </w:rPr>
            </w:pPr>
          </w:p>
        </w:tc>
        <w:tc>
          <w:tcPr>
            <w:tcW w:w="635" w:type="pct"/>
            <w:gridSpan w:val="2"/>
            <w:vMerge/>
            <w:tcBorders>
              <w:right w:val="single" w:sz="4" w:space="0" w:color="auto"/>
            </w:tcBorders>
            <w:vAlign w:val="bottom"/>
          </w:tcPr>
          <w:p w14:paraId="704A914C" w14:textId="77777777" w:rsidR="006C0139" w:rsidRDefault="006C0139">
            <w:pPr>
              <w:ind w:left="57"/>
              <w:jc w:val="center"/>
              <w:rPr>
                <w:sz w:val="21"/>
                <w:szCs w:val="21"/>
                <w:lang w:val="en-US"/>
              </w:rPr>
            </w:pPr>
          </w:p>
        </w:tc>
        <w:tc>
          <w:tcPr>
            <w:tcW w:w="1090" w:type="pct"/>
            <w:tcBorders>
              <w:left w:val="single" w:sz="4" w:space="0" w:color="auto"/>
            </w:tcBorders>
            <w:vAlign w:val="bottom"/>
          </w:tcPr>
          <w:p w14:paraId="77B51561" w14:textId="77777777" w:rsidR="006C0139" w:rsidRDefault="00851A7A">
            <w:pPr>
              <w:ind w:left="57"/>
              <w:jc w:val="center"/>
              <w:rPr>
                <w:sz w:val="21"/>
                <w:szCs w:val="21"/>
                <w:lang w:val="en-US"/>
              </w:rPr>
            </w:pPr>
            <w:r>
              <w:rPr>
                <w:rFonts w:hint="eastAsia"/>
                <w:sz w:val="21"/>
                <w:szCs w:val="21"/>
                <w:lang w:val="en-US"/>
              </w:rPr>
              <w:t>高温试验</w:t>
            </w:r>
          </w:p>
        </w:tc>
        <w:tc>
          <w:tcPr>
            <w:tcW w:w="506" w:type="pct"/>
            <w:vAlign w:val="center"/>
          </w:tcPr>
          <w:p w14:paraId="79022558" w14:textId="77777777" w:rsidR="006C0139" w:rsidRDefault="00851A7A">
            <w:pPr>
              <w:spacing w:before="34"/>
              <w:ind w:left="14"/>
              <w:jc w:val="center"/>
              <w:rPr>
                <w:snapToGrid w:val="0"/>
                <w:sz w:val="21"/>
                <w:szCs w:val="21"/>
                <w:lang w:val="en-US" w:bidi="ar-SA"/>
              </w:rPr>
            </w:pPr>
            <w:r>
              <w:rPr>
                <w:rFonts w:hint="eastAsia"/>
                <w:sz w:val="21"/>
                <w:lang w:val="en-US"/>
              </w:rPr>
              <w:t>A</w:t>
            </w:r>
          </w:p>
        </w:tc>
        <w:tc>
          <w:tcPr>
            <w:tcW w:w="506" w:type="pct"/>
            <w:vAlign w:val="center"/>
          </w:tcPr>
          <w:p w14:paraId="625F8B97" w14:textId="77777777" w:rsidR="006C0139" w:rsidRDefault="00851A7A">
            <w:pPr>
              <w:pStyle w:val="TableParagraph"/>
              <w:spacing w:before="34"/>
              <w:ind w:left="11"/>
              <w:rPr>
                <w:snapToGrid w:val="0"/>
                <w:sz w:val="21"/>
                <w:szCs w:val="21"/>
                <w:lang w:val="en-US" w:bidi="ar-SA"/>
              </w:rPr>
            </w:pPr>
            <w:r>
              <w:rPr>
                <w:rFonts w:hint="eastAsia"/>
                <w:snapToGrid w:val="0"/>
                <w:lang w:val="en-US" w:bidi="ar"/>
              </w:rPr>
              <w:t>√</w:t>
            </w:r>
          </w:p>
        </w:tc>
        <w:tc>
          <w:tcPr>
            <w:tcW w:w="507" w:type="pct"/>
            <w:vAlign w:val="center"/>
          </w:tcPr>
          <w:p w14:paraId="067B0BFB" w14:textId="77777777" w:rsidR="006C0139" w:rsidRDefault="006C0139">
            <w:pPr>
              <w:pStyle w:val="TableParagraph"/>
              <w:rPr>
                <w:snapToGrid w:val="0"/>
                <w:sz w:val="20"/>
                <w:szCs w:val="21"/>
                <w:lang w:val="en-US" w:bidi="ar-SA"/>
              </w:rPr>
            </w:pPr>
          </w:p>
        </w:tc>
        <w:tc>
          <w:tcPr>
            <w:tcW w:w="1493" w:type="pct"/>
            <w:vMerge/>
            <w:vAlign w:val="center"/>
          </w:tcPr>
          <w:p w14:paraId="398753C8" w14:textId="77777777" w:rsidR="006C0139" w:rsidRDefault="006C0139">
            <w:pPr>
              <w:spacing w:before="34"/>
              <w:ind w:left="11"/>
              <w:jc w:val="center"/>
              <w:rPr>
                <w:snapToGrid w:val="0"/>
                <w:sz w:val="21"/>
                <w:szCs w:val="21"/>
                <w:lang w:val="en-US" w:bidi="ar-SA"/>
              </w:rPr>
            </w:pPr>
          </w:p>
        </w:tc>
      </w:tr>
      <w:tr w:rsidR="006C0139" w14:paraId="3B0B27FD" w14:textId="77777777">
        <w:trPr>
          <w:trHeight w:val="1155"/>
        </w:trPr>
        <w:tc>
          <w:tcPr>
            <w:tcW w:w="5000" w:type="pct"/>
            <w:gridSpan w:val="8"/>
            <w:vAlign w:val="center"/>
          </w:tcPr>
          <w:p w14:paraId="54199D8D" w14:textId="77777777" w:rsidR="006C0139" w:rsidRDefault="00851A7A">
            <w:pPr>
              <w:pStyle w:val="TableParagraph"/>
              <w:spacing w:before="82"/>
              <w:ind w:left="62"/>
              <w:jc w:val="left"/>
              <w:rPr>
                <w:sz w:val="21"/>
              </w:rPr>
            </w:pPr>
            <w:r>
              <w:rPr>
                <w:rFonts w:hint="eastAsia"/>
                <w:sz w:val="21"/>
              </w:rPr>
              <w:t>注：</w:t>
            </w:r>
          </w:p>
          <w:p w14:paraId="75BE0D0D" w14:textId="77777777" w:rsidR="006C0139" w:rsidRDefault="00851A7A">
            <w:pPr>
              <w:pStyle w:val="TableParagraph"/>
              <w:numPr>
                <w:ilvl w:val="0"/>
                <w:numId w:val="9"/>
              </w:numPr>
              <w:tabs>
                <w:tab w:val="left" w:pos="274"/>
              </w:tabs>
              <w:spacing w:before="4"/>
              <w:ind w:left="0" w:firstLine="0"/>
              <w:jc w:val="left"/>
              <w:rPr>
                <w:sz w:val="21"/>
              </w:rPr>
            </w:pPr>
            <w:r>
              <w:rPr>
                <w:rFonts w:hint="eastAsia"/>
                <w:sz w:val="21"/>
              </w:rPr>
              <w:t>初次认证时，按型式检测项目对各认证单元进行硬件抽样检测；获证产品证书有效期内，应至少进行一次监督检测，按常规检测项目对各认证单元进行监督检测；“√”表示应进行的检测项目；</w:t>
            </w:r>
          </w:p>
          <w:p w14:paraId="17079BF8" w14:textId="77777777" w:rsidR="006C0139" w:rsidRDefault="00851A7A">
            <w:pPr>
              <w:pStyle w:val="TableParagraph"/>
              <w:numPr>
                <w:ilvl w:val="0"/>
                <w:numId w:val="9"/>
              </w:numPr>
              <w:tabs>
                <w:tab w:val="left" w:pos="274"/>
              </w:tabs>
              <w:spacing w:before="4"/>
              <w:ind w:left="0" w:firstLine="0"/>
              <w:jc w:val="left"/>
              <w:rPr>
                <w:sz w:val="21"/>
              </w:rPr>
            </w:pPr>
            <w:r>
              <w:rPr>
                <w:rFonts w:hint="eastAsia"/>
                <w:sz w:val="21"/>
              </w:rPr>
              <w:t>对于认证依据中规定试验但无判定指标的检测项目，依据产品制造技术要求判定；</w:t>
            </w:r>
          </w:p>
          <w:p w14:paraId="19F73078" w14:textId="77777777" w:rsidR="006C0139" w:rsidRDefault="00851A7A">
            <w:pPr>
              <w:pStyle w:val="TableParagraph"/>
              <w:numPr>
                <w:ilvl w:val="0"/>
                <w:numId w:val="9"/>
              </w:numPr>
              <w:tabs>
                <w:tab w:val="left" w:pos="274"/>
              </w:tabs>
              <w:spacing w:before="4"/>
              <w:ind w:left="0" w:firstLine="0"/>
              <w:jc w:val="left"/>
              <w:rPr>
                <w:sz w:val="21"/>
              </w:rPr>
            </w:pPr>
            <w:r>
              <w:rPr>
                <w:rFonts w:hint="eastAsia"/>
                <w:sz w:val="21"/>
              </w:rPr>
              <w:t>通常情况下，在获证后的第2次监督进行硬件抽样检测。也可与扩项、变更的硬件抽样检测结合进行。</w:t>
            </w:r>
          </w:p>
        </w:tc>
      </w:tr>
    </w:tbl>
    <w:p w14:paraId="3609D7D2" w14:textId="77777777" w:rsidR="006C0139" w:rsidRDefault="006C0139">
      <w:pPr>
        <w:spacing w:line="360" w:lineRule="auto"/>
        <w:ind w:firstLine="454"/>
        <w:jc w:val="both"/>
        <w:rPr>
          <w:b/>
          <w:bCs/>
          <w:color w:val="000000"/>
          <w:sz w:val="24"/>
          <w:szCs w:val="24"/>
          <w:lang w:val="en-US" w:bidi="ar"/>
        </w:rPr>
      </w:pPr>
    </w:p>
    <w:p w14:paraId="32A974FF"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11.4 直流开关柜</w:t>
      </w:r>
    </w:p>
    <w:p w14:paraId="29FA2F15"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具体检测项目依据产品标准《</w:t>
      </w:r>
      <w:r>
        <w:rPr>
          <w:rFonts w:hint="eastAsia"/>
          <w:color w:val="000000"/>
          <w:sz w:val="24"/>
          <w:szCs w:val="24"/>
          <w:lang w:bidi="ar"/>
        </w:rPr>
        <w:t>GB/T 25890</w:t>
      </w:r>
      <w:r>
        <w:rPr>
          <w:rFonts w:hint="eastAsia"/>
          <w:color w:val="000000"/>
          <w:sz w:val="24"/>
          <w:szCs w:val="24"/>
          <w:lang w:val="en-US" w:bidi="ar"/>
        </w:rPr>
        <w:t>.6</w:t>
      </w:r>
      <w:r>
        <w:rPr>
          <w:rFonts w:hint="eastAsia"/>
          <w:color w:val="000000"/>
          <w:sz w:val="24"/>
          <w:szCs w:val="24"/>
          <w:lang w:bidi="ar"/>
        </w:rPr>
        <w:t xml:space="preserve"> 轨道交通 地面装置 直流开关设备 第 </w:t>
      </w:r>
      <w:r>
        <w:rPr>
          <w:rFonts w:hint="eastAsia"/>
          <w:color w:val="000000"/>
          <w:sz w:val="24"/>
          <w:szCs w:val="24"/>
          <w:lang w:val="en-US" w:bidi="ar"/>
        </w:rPr>
        <w:t>6</w:t>
      </w:r>
      <w:r>
        <w:rPr>
          <w:rFonts w:hint="eastAsia"/>
          <w:color w:val="000000"/>
          <w:sz w:val="24"/>
          <w:szCs w:val="24"/>
          <w:lang w:bidi="ar"/>
        </w:rPr>
        <w:t xml:space="preserve"> 部分：</w:t>
      </w:r>
      <w:r>
        <w:rPr>
          <w:rFonts w:hint="eastAsia"/>
          <w:color w:val="000000"/>
          <w:sz w:val="24"/>
          <w:szCs w:val="24"/>
          <w:lang w:val="en-US" w:bidi="ar"/>
        </w:rPr>
        <w:t>直流成套开关设备》第8章节的要求选取型式试验及常规试验。</w:t>
      </w:r>
    </w:p>
    <w:p w14:paraId="7DED074D" w14:textId="77777777" w:rsidR="006C0139" w:rsidRDefault="00851A7A">
      <w:pPr>
        <w:autoSpaceDE/>
        <w:autoSpaceDN/>
        <w:spacing w:line="360" w:lineRule="auto"/>
        <w:ind w:firstLineChars="200" w:firstLine="482"/>
        <w:jc w:val="center"/>
        <w:rPr>
          <w:b/>
          <w:bCs/>
          <w:sz w:val="24"/>
          <w:szCs w:val="24"/>
          <w:lang w:val="en-US"/>
        </w:rPr>
      </w:pPr>
      <w:r>
        <w:rPr>
          <w:rFonts w:hint="eastAsia"/>
          <w:b/>
          <w:bCs/>
          <w:sz w:val="24"/>
          <w:szCs w:val="24"/>
          <w:shd w:val="clear" w:color="auto" w:fill="FFFFFF"/>
          <w:lang w:val="en-US"/>
        </w:rPr>
        <w:t>表11-2 直流开关柜</w:t>
      </w:r>
      <w:r>
        <w:rPr>
          <w:b/>
          <w:bCs/>
          <w:sz w:val="24"/>
          <w:szCs w:val="24"/>
          <w:shd w:val="clear" w:color="auto" w:fill="FFFFFF"/>
          <w:lang w:val="en-US"/>
        </w:rPr>
        <w:t>检测项目</w:t>
      </w:r>
      <w:r>
        <w:rPr>
          <w:rFonts w:hint="eastAsia"/>
          <w:b/>
          <w:bCs/>
          <w:sz w:val="24"/>
          <w:szCs w:val="24"/>
          <w:shd w:val="clear" w:color="auto" w:fill="FFFFFF"/>
          <w:lang w:val="en-US"/>
        </w:rPr>
        <w:t>及说明</w:t>
      </w:r>
    </w:p>
    <w:tbl>
      <w:tblPr>
        <w:tblStyle w:val="TableNormal"/>
        <w:tblW w:w="955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1893"/>
        <w:gridCol w:w="720"/>
        <w:gridCol w:w="750"/>
        <w:gridCol w:w="735"/>
        <w:gridCol w:w="4703"/>
      </w:tblGrid>
      <w:tr w:rsidR="006C0139" w14:paraId="51A2C0A7" w14:textId="77777777">
        <w:trPr>
          <w:trHeight w:val="397"/>
        </w:trPr>
        <w:tc>
          <w:tcPr>
            <w:tcW w:w="758" w:type="dxa"/>
            <w:vAlign w:val="center"/>
          </w:tcPr>
          <w:p w14:paraId="093E0A8A" w14:textId="77777777" w:rsidR="006C0139" w:rsidRDefault="00851A7A">
            <w:pPr>
              <w:pStyle w:val="TableParagraph"/>
              <w:spacing w:before="58"/>
              <w:ind w:left="147" w:right="137"/>
              <w:rPr>
                <w:b/>
                <w:sz w:val="21"/>
                <w:szCs w:val="21"/>
              </w:rPr>
            </w:pPr>
            <w:r>
              <w:rPr>
                <w:b/>
                <w:sz w:val="21"/>
                <w:szCs w:val="21"/>
              </w:rPr>
              <w:t>序号</w:t>
            </w:r>
          </w:p>
        </w:tc>
        <w:tc>
          <w:tcPr>
            <w:tcW w:w="1893" w:type="dxa"/>
            <w:vAlign w:val="center"/>
          </w:tcPr>
          <w:p w14:paraId="2C270376" w14:textId="77777777" w:rsidR="006C0139" w:rsidRDefault="00851A7A">
            <w:pPr>
              <w:pStyle w:val="TableParagraph"/>
              <w:spacing w:before="58"/>
              <w:ind w:left="53" w:right="38"/>
              <w:rPr>
                <w:b/>
                <w:sz w:val="21"/>
                <w:szCs w:val="21"/>
              </w:rPr>
            </w:pPr>
            <w:r>
              <w:rPr>
                <w:b/>
                <w:sz w:val="21"/>
                <w:szCs w:val="21"/>
              </w:rPr>
              <w:t>检测项目</w:t>
            </w:r>
          </w:p>
        </w:tc>
        <w:tc>
          <w:tcPr>
            <w:tcW w:w="720" w:type="dxa"/>
            <w:vAlign w:val="center"/>
          </w:tcPr>
          <w:p w14:paraId="6FBC899A" w14:textId="77777777" w:rsidR="006C0139" w:rsidRDefault="00851A7A">
            <w:pPr>
              <w:pStyle w:val="TableParagraph"/>
              <w:spacing w:before="58"/>
              <w:ind w:left="139" w:right="122"/>
              <w:rPr>
                <w:b/>
                <w:sz w:val="21"/>
                <w:szCs w:val="21"/>
              </w:rPr>
            </w:pPr>
            <w:r>
              <w:rPr>
                <w:b/>
                <w:sz w:val="21"/>
                <w:szCs w:val="21"/>
              </w:rPr>
              <w:t>检测类别</w:t>
            </w:r>
          </w:p>
        </w:tc>
        <w:tc>
          <w:tcPr>
            <w:tcW w:w="750" w:type="dxa"/>
            <w:vAlign w:val="center"/>
          </w:tcPr>
          <w:p w14:paraId="2EF7BA94" w14:textId="77777777" w:rsidR="006C0139" w:rsidRDefault="00851A7A">
            <w:pPr>
              <w:pStyle w:val="TableParagraph"/>
              <w:spacing w:before="58"/>
              <w:ind w:left="126" w:right="112"/>
              <w:rPr>
                <w:b/>
                <w:sz w:val="21"/>
                <w:szCs w:val="21"/>
              </w:rPr>
            </w:pPr>
            <w:r>
              <w:rPr>
                <w:b/>
                <w:sz w:val="21"/>
                <w:szCs w:val="21"/>
              </w:rPr>
              <w:t>型式检测</w:t>
            </w:r>
          </w:p>
        </w:tc>
        <w:tc>
          <w:tcPr>
            <w:tcW w:w="735" w:type="dxa"/>
            <w:vAlign w:val="center"/>
          </w:tcPr>
          <w:p w14:paraId="70BD8D50" w14:textId="77777777" w:rsidR="006C0139" w:rsidRDefault="00851A7A">
            <w:pPr>
              <w:pStyle w:val="TableParagraph"/>
              <w:spacing w:before="58"/>
              <w:ind w:left="160" w:right="140"/>
              <w:rPr>
                <w:b/>
                <w:sz w:val="21"/>
                <w:szCs w:val="21"/>
              </w:rPr>
            </w:pPr>
            <w:r>
              <w:rPr>
                <w:b/>
                <w:sz w:val="21"/>
                <w:szCs w:val="21"/>
              </w:rPr>
              <w:t>常规检测</w:t>
            </w:r>
          </w:p>
        </w:tc>
        <w:tc>
          <w:tcPr>
            <w:tcW w:w="4703" w:type="dxa"/>
            <w:vAlign w:val="center"/>
          </w:tcPr>
          <w:p w14:paraId="32E33631" w14:textId="77777777" w:rsidR="006C0139" w:rsidRDefault="00851A7A">
            <w:pPr>
              <w:pStyle w:val="TableParagraph"/>
              <w:spacing w:before="58"/>
              <w:ind w:right="731"/>
              <w:rPr>
                <w:b/>
                <w:sz w:val="21"/>
                <w:szCs w:val="21"/>
                <w:lang w:val="en-US"/>
              </w:rPr>
            </w:pPr>
            <w:r>
              <w:rPr>
                <w:rFonts w:hint="eastAsia"/>
                <w:b/>
                <w:sz w:val="21"/>
                <w:szCs w:val="21"/>
                <w:lang w:val="en-US"/>
              </w:rPr>
              <w:t>说明</w:t>
            </w:r>
          </w:p>
        </w:tc>
      </w:tr>
      <w:tr w:rsidR="006C0139" w14:paraId="42C0909C" w14:textId="77777777">
        <w:trPr>
          <w:trHeight w:val="398"/>
        </w:trPr>
        <w:tc>
          <w:tcPr>
            <w:tcW w:w="758" w:type="dxa"/>
            <w:vAlign w:val="center"/>
          </w:tcPr>
          <w:p w14:paraId="6BC5B21D" w14:textId="77777777" w:rsidR="006C0139" w:rsidRDefault="00851A7A">
            <w:pPr>
              <w:pStyle w:val="TableParagraph"/>
              <w:spacing w:before="25"/>
              <w:ind w:left="19"/>
              <w:rPr>
                <w:sz w:val="21"/>
                <w:szCs w:val="21"/>
              </w:rPr>
            </w:pPr>
            <w:r>
              <w:rPr>
                <w:rFonts w:hint="eastAsia"/>
                <w:sz w:val="21"/>
                <w:szCs w:val="21"/>
                <w:lang w:val="en-US"/>
              </w:rPr>
              <w:t>1</w:t>
            </w:r>
          </w:p>
        </w:tc>
        <w:tc>
          <w:tcPr>
            <w:tcW w:w="1893" w:type="dxa"/>
            <w:vAlign w:val="center"/>
          </w:tcPr>
          <w:p w14:paraId="1A4EEE82" w14:textId="77777777" w:rsidR="006C0139" w:rsidRDefault="00851A7A">
            <w:pPr>
              <w:pStyle w:val="TableParagraph"/>
              <w:spacing w:before="25"/>
              <w:ind w:left="68" w:right="44"/>
              <w:rPr>
                <w:sz w:val="21"/>
                <w:szCs w:val="21"/>
              </w:rPr>
            </w:pPr>
            <w:r>
              <w:rPr>
                <w:rFonts w:hint="eastAsia"/>
                <w:sz w:val="21"/>
                <w:szCs w:val="21"/>
              </w:rPr>
              <w:t>验证与制造图样和成套设备的特性相符</w:t>
            </w:r>
            <w:r>
              <w:rPr>
                <w:rFonts w:hint="eastAsia"/>
                <w:sz w:val="21"/>
                <w:szCs w:val="21"/>
                <w:lang w:val="en-US"/>
              </w:rPr>
              <w:t xml:space="preserve"> - 主电路电阻测量</w:t>
            </w:r>
          </w:p>
        </w:tc>
        <w:tc>
          <w:tcPr>
            <w:tcW w:w="720" w:type="dxa"/>
            <w:vAlign w:val="center"/>
          </w:tcPr>
          <w:p w14:paraId="6120C153" w14:textId="77777777" w:rsidR="006C0139" w:rsidRDefault="00851A7A">
            <w:pPr>
              <w:pStyle w:val="TableParagraph"/>
              <w:spacing w:before="34"/>
              <w:ind w:left="21"/>
              <w:rPr>
                <w:rFonts w:ascii="Times New Roman"/>
                <w:b/>
                <w:bCs/>
                <w:sz w:val="21"/>
                <w:szCs w:val="21"/>
              </w:rPr>
            </w:pPr>
            <w:r>
              <w:rPr>
                <w:rFonts w:ascii="Times New Roman"/>
                <w:sz w:val="21"/>
                <w:szCs w:val="21"/>
              </w:rPr>
              <w:t>A</w:t>
            </w:r>
          </w:p>
        </w:tc>
        <w:tc>
          <w:tcPr>
            <w:tcW w:w="750" w:type="dxa"/>
            <w:vAlign w:val="center"/>
          </w:tcPr>
          <w:p w14:paraId="40A56DA9" w14:textId="77777777" w:rsidR="006C0139" w:rsidRDefault="00851A7A">
            <w:pPr>
              <w:pStyle w:val="TableParagraph"/>
              <w:spacing w:before="34"/>
              <w:ind w:left="11"/>
              <w:rPr>
                <w:rFonts w:ascii="Times New Roman" w:hAnsi="Times New Roman"/>
                <w:sz w:val="21"/>
                <w:szCs w:val="21"/>
              </w:rPr>
            </w:pPr>
            <w:r>
              <w:rPr>
                <w:rFonts w:ascii="Times New Roman" w:hAnsi="Times New Roman"/>
                <w:sz w:val="21"/>
                <w:szCs w:val="21"/>
              </w:rPr>
              <w:t>√</w:t>
            </w:r>
          </w:p>
        </w:tc>
        <w:tc>
          <w:tcPr>
            <w:tcW w:w="735" w:type="dxa"/>
            <w:vAlign w:val="center"/>
          </w:tcPr>
          <w:p w14:paraId="256CC470" w14:textId="77777777" w:rsidR="006C0139" w:rsidRDefault="00851A7A">
            <w:pPr>
              <w:pStyle w:val="TableParagraph"/>
              <w:rPr>
                <w:rFonts w:ascii="Times New Roman" w:hAnsi="Times New Roman"/>
                <w:sz w:val="21"/>
                <w:szCs w:val="21"/>
              </w:rPr>
            </w:pPr>
            <w:r>
              <w:rPr>
                <w:rFonts w:ascii="Times New Roman" w:hAnsi="Times New Roman"/>
                <w:sz w:val="21"/>
                <w:szCs w:val="21"/>
              </w:rPr>
              <w:t>√</w:t>
            </w:r>
          </w:p>
        </w:tc>
        <w:tc>
          <w:tcPr>
            <w:tcW w:w="4703" w:type="dxa"/>
            <w:vAlign w:val="center"/>
          </w:tcPr>
          <w:p w14:paraId="58B8C092" w14:textId="77777777" w:rsidR="006C0139" w:rsidRDefault="00851A7A">
            <w:pPr>
              <w:pStyle w:val="TableParagraph"/>
              <w:spacing w:before="34"/>
              <w:ind w:left="11"/>
              <w:jc w:val="left"/>
              <w:rPr>
                <w:sz w:val="21"/>
                <w:szCs w:val="21"/>
                <w:lang w:val="en-US"/>
              </w:rPr>
            </w:pPr>
            <w:r>
              <w:rPr>
                <w:rFonts w:hint="eastAsia"/>
                <w:color w:val="000000"/>
                <w:sz w:val="21"/>
                <w:szCs w:val="21"/>
                <w:lang w:bidi="ar"/>
              </w:rPr>
              <w:t>GB/T 25890</w:t>
            </w:r>
            <w:r>
              <w:rPr>
                <w:rFonts w:hint="eastAsia"/>
                <w:color w:val="000000"/>
                <w:sz w:val="21"/>
                <w:szCs w:val="21"/>
                <w:lang w:val="en-US" w:bidi="ar"/>
              </w:rPr>
              <w:t>.6第8.3.1.2章节要求开关和设备在组装后于环境温度下测量主电路的电阻，通过比较成套设备组装前后电阻的变化来确认组装工作是否正确，判定为A类项点，属于例行试验的一部分。</w:t>
            </w:r>
          </w:p>
        </w:tc>
      </w:tr>
      <w:tr w:rsidR="006C0139" w14:paraId="418B4BCD" w14:textId="77777777">
        <w:trPr>
          <w:trHeight w:val="833"/>
        </w:trPr>
        <w:tc>
          <w:tcPr>
            <w:tcW w:w="758" w:type="dxa"/>
            <w:vAlign w:val="center"/>
          </w:tcPr>
          <w:p w14:paraId="707875E7" w14:textId="77777777" w:rsidR="006C0139" w:rsidRDefault="00851A7A">
            <w:pPr>
              <w:pStyle w:val="TableParagraph"/>
              <w:spacing w:before="25"/>
              <w:ind w:left="19"/>
              <w:rPr>
                <w:sz w:val="21"/>
                <w:szCs w:val="21"/>
              </w:rPr>
            </w:pPr>
            <w:r>
              <w:rPr>
                <w:rFonts w:hint="eastAsia"/>
                <w:sz w:val="21"/>
                <w:szCs w:val="21"/>
                <w:lang w:val="en-US"/>
              </w:rPr>
              <w:t>2</w:t>
            </w:r>
          </w:p>
        </w:tc>
        <w:tc>
          <w:tcPr>
            <w:tcW w:w="1893" w:type="dxa"/>
            <w:vAlign w:val="center"/>
          </w:tcPr>
          <w:p w14:paraId="585018D3" w14:textId="77777777" w:rsidR="006C0139" w:rsidRDefault="00851A7A">
            <w:pPr>
              <w:pStyle w:val="TableParagraph"/>
              <w:spacing w:before="25"/>
              <w:ind w:left="63" w:right="44"/>
              <w:rPr>
                <w:sz w:val="21"/>
                <w:szCs w:val="21"/>
              </w:rPr>
            </w:pPr>
            <w:r>
              <w:rPr>
                <w:rFonts w:hint="eastAsia"/>
                <w:sz w:val="21"/>
                <w:szCs w:val="21"/>
                <w:lang w:val="en-US"/>
              </w:rPr>
              <w:t>操作</w:t>
            </w:r>
            <w:r>
              <w:rPr>
                <w:rFonts w:hint="eastAsia"/>
                <w:sz w:val="21"/>
                <w:szCs w:val="21"/>
              </w:rPr>
              <w:t>试验</w:t>
            </w:r>
          </w:p>
        </w:tc>
        <w:tc>
          <w:tcPr>
            <w:tcW w:w="720" w:type="dxa"/>
            <w:vAlign w:val="center"/>
          </w:tcPr>
          <w:p w14:paraId="13D544E0" w14:textId="77777777" w:rsidR="006C0139" w:rsidRDefault="00851A7A">
            <w:pPr>
              <w:pStyle w:val="TableParagraph"/>
              <w:spacing w:before="34"/>
              <w:ind w:left="21"/>
              <w:rPr>
                <w:rFonts w:ascii="Times New Roman"/>
                <w:sz w:val="21"/>
                <w:szCs w:val="21"/>
              </w:rPr>
            </w:pPr>
            <w:r>
              <w:rPr>
                <w:rFonts w:ascii="Times New Roman"/>
                <w:sz w:val="21"/>
                <w:szCs w:val="21"/>
              </w:rPr>
              <w:t>A</w:t>
            </w:r>
          </w:p>
        </w:tc>
        <w:tc>
          <w:tcPr>
            <w:tcW w:w="750" w:type="dxa"/>
            <w:vAlign w:val="center"/>
          </w:tcPr>
          <w:p w14:paraId="77C00044" w14:textId="77777777" w:rsidR="006C0139" w:rsidRDefault="00851A7A">
            <w:pPr>
              <w:pStyle w:val="TableParagraph"/>
              <w:spacing w:before="34"/>
              <w:ind w:left="39"/>
              <w:rPr>
                <w:rFonts w:ascii="Times New Roman" w:hAnsi="Times New Roman"/>
                <w:sz w:val="21"/>
                <w:szCs w:val="21"/>
              </w:rPr>
            </w:pPr>
            <w:r>
              <w:rPr>
                <w:rFonts w:ascii="Times New Roman" w:hAnsi="Times New Roman"/>
                <w:sz w:val="21"/>
                <w:szCs w:val="21"/>
              </w:rPr>
              <w:t>√</w:t>
            </w:r>
          </w:p>
        </w:tc>
        <w:tc>
          <w:tcPr>
            <w:tcW w:w="735" w:type="dxa"/>
            <w:vAlign w:val="center"/>
          </w:tcPr>
          <w:p w14:paraId="1BD72811" w14:textId="77777777" w:rsidR="006C0139" w:rsidRDefault="00851A7A">
            <w:pPr>
              <w:pStyle w:val="TableParagraph"/>
              <w:spacing w:before="34"/>
              <w:ind w:left="39"/>
              <w:rPr>
                <w:rFonts w:ascii="Times New Roman"/>
                <w:sz w:val="21"/>
                <w:szCs w:val="21"/>
              </w:rPr>
            </w:pPr>
            <w:r>
              <w:rPr>
                <w:rFonts w:ascii="Times New Roman" w:hAnsi="Times New Roman"/>
                <w:sz w:val="21"/>
                <w:szCs w:val="21"/>
              </w:rPr>
              <w:t>√</w:t>
            </w:r>
          </w:p>
        </w:tc>
        <w:tc>
          <w:tcPr>
            <w:tcW w:w="4703" w:type="dxa"/>
            <w:vAlign w:val="center"/>
          </w:tcPr>
          <w:p w14:paraId="2828D54A" w14:textId="77777777" w:rsidR="006C0139" w:rsidRDefault="00851A7A">
            <w:pPr>
              <w:pStyle w:val="TableParagraph"/>
              <w:spacing w:before="34"/>
              <w:ind w:left="11"/>
              <w:jc w:val="left"/>
              <w:rPr>
                <w:rFonts w:ascii="Times New Roman"/>
                <w:sz w:val="21"/>
                <w:szCs w:val="21"/>
                <w:lang w:val="en-US"/>
              </w:rPr>
            </w:pPr>
            <w:r>
              <w:rPr>
                <w:rFonts w:hint="eastAsia"/>
                <w:color w:val="000000"/>
                <w:sz w:val="21"/>
                <w:szCs w:val="21"/>
                <w:lang w:bidi="ar"/>
              </w:rPr>
              <w:t>GB/T 25890</w:t>
            </w:r>
            <w:r>
              <w:rPr>
                <w:rFonts w:hint="eastAsia"/>
                <w:color w:val="000000"/>
                <w:sz w:val="21"/>
                <w:szCs w:val="21"/>
                <w:lang w:val="en-US" w:bidi="ar"/>
              </w:rPr>
              <w:t>.6第8.3.2章节要求操作试验用于确定开关器件及及可移件符合操作要求以及机械联锁装置工作正常，判定为A类项点。</w:t>
            </w:r>
          </w:p>
        </w:tc>
      </w:tr>
      <w:tr w:rsidR="006C0139" w14:paraId="0C3F9BA9" w14:textId="77777777">
        <w:trPr>
          <w:trHeight w:val="397"/>
        </w:trPr>
        <w:tc>
          <w:tcPr>
            <w:tcW w:w="758" w:type="dxa"/>
            <w:vAlign w:val="center"/>
          </w:tcPr>
          <w:p w14:paraId="17E7E219" w14:textId="77777777" w:rsidR="006C0139" w:rsidRDefault="00851A7A">
            <w:pPr>
              <w:pStyle w:val="TableParagraph"/>
              <w:spacing w:before="25"/>
              <w:ind w:left="19"/>
              <w:rPr>
                <w:sz w:val="21"/>
                <w:szCs w:val="21"/>
              </w:rPr>
            </w:pPr>
            <w:r>
              <w:rPr>
                <w:rFonts w:hint="eastAsia"/>
                <w:sz w:val="21"/>
                <w:szCs w:val="21"/>
                <w:lang w:val="en-US"/>
              </w:rPr>
              <w:t>3</w:t>
            </w:r>
          </w:p>
        </w:tc>
        <w:tc>
          <w:tcPr>
            <w:tcW w:w="1893" w:type="dxa"/>
            <w:vAlign w:val="center"/>
          </w:tcPr>
          <w:p w14:paraId="35D99EC4" w14:textId="77777777" w:rsidR="006C0139" w:rsidRDefault="00851A7A">
            <w:pPr>
              <w:pStyle w:val="TableParagraph"/>
              <w:spacing w:before="25"/>
              <w:ind w:left="63" w:right="44"/>
              <w:rPr>
                <w:sz w:val="21"/>
                <w:szCs w:val="21"/>
              </w:rPr>
            </w:pPr>
            <w:r>
              <w:rPr>
                <w:rFonts w:hint="eastAsia"/>
                <w:sz w:val="21"/>
                <w:szCs w:val="21"/>
              </w:rPr>
              <w:t>绝缘强度试验</w:t>
            </w:r>
            <w:r>
              <w:rPr>
                <w:rFonts w:hint="eastAsia"/>
                <w:sz w:val="21"/>
                <w:szCs w:val="21"/>
                <w:lang w:val="en-US"/>
              </w:rPr>
              <w:t xml:space="preserve"> - 冲击电压耐受试验</w:t>
            </w:r>
          </w:p>
        </w:tc>
        <w:tc>
          <w:tcPr>
            <w:tcW w:w="720" w:type="dxa"/>
            <w:vAlign w:val="center"/>
          </w:tcPr>
          <w:p w14:paraId="78AC9C31" w14:textId="77777777" w:rsidR="006C0139" w:rsidRDefault="00851A7A">
            <w:pPr>
              <w:pStyle w:val="TableParagraph"/>
              <w:spacing w:before="34"/>
              <w:ind w:left="21"/>
              <w:rPr>
                <w:rFonts w:ascii="Times New Roman"/>
                <w:sz w:val="21"/>
                <w:szCs w:val="21"/>
              </w:rPr>
            </w:pPr>
            <w:r>
              <w:rPr>
                <w:rFonts w:ascii="Times New Roman"/>
                <w:sz w:val="21"/>
                <w:szCs w:val="21"/>
              </w:rPr>
              <w:t>A</w:t>
            </w:r>
          </w:p>
        </w:tc>
        <w:tc>
          <w:tcPr>
            <w:tcW w:w="750" w:type="dxa"/>
            <w:vAlign w:val="center"/>
          </w:tcPr>
          <w:p w14:paraId="10F0FF96" w14:textId="77777777" w:rsidR="006C0139" w:rsidRDefault="00851A7A">
            <w:pPr>
              <w:pStyle w:val="TableParagraph"/>
              <w:spacing w:before="34"/>
              <w:ind w:left="39"/>
              <w:rPr>
                <w:rFonts w:ascii="Times New Roman" w:hAnsi="Times New Roman"/>
                <w:sz w:val="21"/>
                <w:szCs w:val="21"/>
              </w:rPr>
            </w:pPr>
            <w:r>
              <w:rPr>
                <w:rFonts w:ascii="Times New Roman" w:hAnsi="Times New Roman"/>
                <w:sz w:val="21"/>
                <w:szCs w:val="21"/>
              </w:rPr>
              <w:t>√</w:t>
            </w:r>
          </w:p>
        </w:tc>
        <w:tc>
          <w:tcPr>
            <w:tcW w:w="735" w:type="dxa"/>
            <w:vAlign w:val="center"/>
          </w:tcPr>
          <w:p w14:paraId="0889D3AB" w14:textId="77777777" w:rsidR="006C0139" w:rsidRDefault="006C0139">
            <w:pPr>
              <w:pStyle w:val="TableParagraph"/>
              <w:spacing w:before="34"/>
              <w:ind w:left="39"/>
              <w:rPr>
                <w:rFonts w:ascii="Times New Roman" w:hAnsi="Times New Roman"/>
                <w:sz w:val="21"/>
                <w:szCs w:val="21"/>
              </w:rPr>
            </w:pPr>
          </w:p>
        </w:tc>
        <w:tc>
          <w:tcPr>
            <w:tcW w:w="4703" w:type="dxa"/>
            <w:vAlign w:val="center"/>
          </w:tcPr>
          <w:p w14:paraId="2A8A071D" w14:textId="77777777" w:rsidR="006C0139" w:rsidRDefault="00851A7A">
            <w:pPr>
              <w:pStyle w:val="TableParagraph"/>
              <w:spacing w:before="34"/>
              <w:ind w:left="11"/>
              <w:jc w:val="left"/>
              <w:rPr>
                <w:rFonts w:ascii="Times New Roman"/>
                <w:sz w:val="21"/>
                <w:szCs w:val="21"/>
                <w:lang w:val="en-US"/>
              </w:rPr>
            </w:pPr>
            <w:r>
              <w:rPr>
                <w:rFonts w:hint="eastAsia"/>
                <w:color w:val="000000"/>
                <w:sz w:val="21"/>
                <w:szCs w:val="21"/>
                <w:lang w:bidi="ar"/>
              </w:rPr>
              <w:t>GB/T 25890</w:t>
            </w:r>
            <w:r>
              <w:rPr>
                <w:rFonts w:hint="eastAsia"/>
                <w:color w:val="000000"/>
                <w:sz w:val="21"/>
                <w:szCs w:val="21"/>
                <w:lang w:val="en-US" w:bidi="ar"/>
              </w:rPr>
              <w:t>.6第8.3.3.2章节要求对主电路部分与其他所有已经接地的带电部分进行</w:t>
            </w:r>
            <w:r>
              <w:rPr>
                <w:rFonts w:hint="eastAsia"/>
                <w:sz w:val="21"/>
                <w:szCs w:val="21"/>
                <w:lang w:val="en-US"/>
              </w:rPr>
              <w:t>冲击电压耐试验，为产品的性能参数试验，判定为A类项点。</w:t>
            </w:r>
          </w:p>
        </w:tc>
      </w:tr>
      <w:tr w:rsidR="006C0139" w14:paraId="2BB11620" w14:textId="77777777">
        <w:trPr>
          <w:trHeight w:val="393"/>
        </w:trPr>
        <w:tc>
          <w:tcPr>
            <w:tcW w:w="758" w:type="dxa"/>
            <w:vAlign w:val="center"/>
          </w:tcPr>
          <w:p w14:paraId="7F4357BD" w14:textId="77777777" w:rsidR="006C0139" w:rsidRDefault="00851A7A">
            <w:pPr>
              <w:pStyle w:val="TableParagraph"/>
              <w:spacing w:before="25"/>
              <w:ind w:left="19"/>
              <w:rPr>
                <w:sz w:val="21"/>
                <w:szCs w:val="21"/>
              </w:rPr>
            </w:pPr>
            <w:r>
              <w:rPr>
                <w:rFonts w:hint="eastAsia"/>
                <w:sz w:val="21"/>
                <w:szCs w:val="21"/>
                <w:lang w:val="en-US"/>
              </w:rPr>
              <w:t>4</w:t>
            </w:r>
          </w:p>
        </w:tc>
        <w:tc>
          <w:tcPr>
            <w:tcW w:w="1893" w:type="dxa"/>
            <w:vAlign w:val="center"/>
          </w:tcPr>
          <w:p w14:paraId="5589FA73" w14:textId="77777777" w:rsidR="006C0139" w:rsidRDefault="00851A7A">
            <w:pPr>
              <w:pStyle w:val="TableParagraph"/>
              <w:spacing w:before="25"/>
              <w:ind w:left="63" w:right="44"/>
              <w:rPr>
                <w:sz w:val="21"/>
                <w:szCs w:val="21"/>
              </w:rPr>
            </w:pPr>
            <w:r>
              <w:rPr>
                <w:rFonts w:hint="eastAsia"/>
                <w:sz w:val="21"/>
                <w:szCs w:val="21"/>
              </w:rPr>
              <w:t>绝缘强度试验</w:t>
            </w:r>
            <w:r>
              <w:rPr>
                <w:rFonts w:hint="eastAsia"/>
                <w:sz w:val="21"/>
                <w:szCs w:val="21"/>
                <w:lang w:val="en-US"/>
              </w:rPr>
              <w:t xml:space="preserve"> - 工频电压耐受试验</w:t>
            </w:r>
          </w:p>
        </w:tc>
        <w:tc>
          <w:tcPr>
            <w:tcW w:w="720" w:type="dxa"/>
            <w:vAlign w:val="center"/>
          </w:tcPr>
          <w:p w14:paraId="2959F34F" w14:textId="77777777" w:rsidR="006C0139" w:rsidRDefault="00851A7A">
            <w:pPr>
              <w:pStyle w:val="TableParagraph"/>
              <w:spacing w:before="34"/>
              <w:ind w:left="21"/>
              <w:rPr>
                <w:rFonts w:ascii="Times New Roman"/>
                <w:sz w:val="21"/>
                <w:szCs w:val="21"/>
              </w:rPr>
            </w:pPr>
            <w:r>
              <w:rPr>
                <w:rFonts w:ascii="Times New Roman"/>
                <w:sz w:val="21"/>
                <w:szCs w:val="21"/>
              </w:rPr>
              <w:t>A</w:t>
            </w:r>
          </w:p>
        </w:tc>
        <w:tc>
          <w:tcPr>
            <w:tcW w:w="750" w:type="dxa"/>
            <w:vAlign w:val="center"/>
          </w:tcPr>
          <w:p w14:paraId="7AD7D5E4" w14:textId="77777777" w:rsidR="006C0139" w:rsidRDefault="00851A7A">
            <w:pPr>
              <w:pStyle w:val="TableParagraph"/>
              <w:spacing w:before="34"/>
              <w:ind w:left="39"/>
              <w:rPr>
                <w:rFonts w:ascii="Times New Roman" w:hAnsi="Times New Roman"/>
                <w:sz w:val="21"/>
                <w:szCs w:val="21"/>
              </w:rPr>
            </w:pPr>
            <w:r>
              <w:rPr>
                <w:rFonts w:ascii="Times New Roman" w:hAnsi="Times New Roman"/>
                <w:sz w:val="21"/>
                <w:szCs w:val="21"/>
              </w:rPr>
              <w:t>√</w:t>
            </w:r>
          </w:p>
        </w:tc>
        <w:tc>
          <w:tcPr>
            <w:tcW w:w="735" w:type="dxa"/>
            <w:vAlign w:val="center"/>
          </w:tcPr>
          <w:p w14:paraId="453594DF" w14:textId="77777777" w:rsidR="006C0139" w:rsidRDefault="00851A7A">
            <w:pPr>
              <w:pStyle w:val="TableParagraph"/>
              <w:spacing w:before="34"/>
              <w:ind w:left="39"/>
              <w:rPr>
                <w:rFonts w:ascii="Times New Roman"/>
                <w:sz w:val="21"/>
                <w:szCs w:val="21"/>
              </w:rPr>
            </w:pPr>
            <w:r>
              <w:rPr>
                <w:rFonts w:ascii="Times New Roman" w:hAnsi="Times New Roman"/>
                <w:sz w:val="21"/>
                <w:szCs w:val="21"/>
              </w:rPr>
              <w:t>√</w:t>
            </w:r>
          </w:p>
        </w:tc>
        <w:tc>
          <w:tcPr>
            <w:tcW w:w="4703" w:type="dxa"/>
            <w:vAlign w:val="center"/>
          </w:tcPr>
          <w:p w14:paraId="339D1165" w14:textId="77777777" w:rsidR="006C0139" w:rsidRDefault="00851A7A">
            <w:pPr>
              <w:pStyle w:val="TableParagraph"/>
              <w:spacing w:before="34"/>
              <w:ind w:left="11"/>
              <w:jc w:val="left"/>
              <w:rPr>
                <w:sz w:val="21"/>
                <w:szCs w:val="21"/>
                <w:lang w:val="en-US"/>
              </w:rPr>
            </w:pPr>
            <w:r>
              <w:rPr>
                <w:rFonts w:hint="eastAsia"/>
                <w:color w:val="000000"/>
                <w:sz w:val="21"/>
                <w:szCs w:val="21"/>
                <w:lang w:bidi="ar"/>
              </w:rPr>
              <w:t>GB/T 25890</w:t>
            </w:r>
            <w:r>
              <w:rPr>
                <w:rFonts w:hint="eastAsia"/>
                <w:color w:val="000000"/>
                <w:sz w:val="21"/>
                <w:szCs w:val="21"/>
                <w:lang w:val="en-US" w:bidi="ar"/>
              </w:rPr>
              <w:t>.6第8.3.3.3章节要求对开关设备、辅助及控制电路进行工频电压耐受试验，</w:t>
            </w:r>
            <w:r>
              <w:rPr>
                <w:rFonts w:hint="eastAsia"/>
                <w:sz w:val="21"/>
                <w:szCs w:val="21"/>
                <w:lang w:val="en-US"/>
              </w:rPr>
              <w:t>为产品的性能参数试验，判定为A类项点。</w:t>
            </w:r>
          </w:p>
        </w:tc>
      </w:tr>
      <w:tr w:rsidR="006C0139" w14:paraId="74DE96FC" w14:textId="77777777">
        <w:trPr>
          <w:trHeight w:val="398"/>
        </w:trPr>
        <w:tc>
          <w:tcPr>
            <w:tcW w:w="758" w:type="dxa"/>
            <w:vAlign w:val="center"/>
          </w:tcPr>
          <w:p w14:paraId="43AA9993" w14:textId="77777777" w:rsidR="006C0139" w:rsidRDefault="00851A7A">
            <w:pPr>
              <w:pStyle w:val="TableParagraph"/>
              <w:spacing w:before="25"/>
              <w:ind w:left="19"/>
              <w:rPr>
                <w:sz w:val="21"/>
                <w:szCs w:val="21"/>
              </w:rPr>
            </w:pPr>
            <w:r>
              <w:rPr>
                <w:rFonts w:hint="eastAsia"/>
                <w:sz w:val="21"/>
                <w:szCs w:val="21"/>
                <w:lang w:val="en-US"/>
              </w:rPr>
              <w:t>5</w:t>
            </w:r>
          </w:p>
        </w:tc>
        <w:tc>
          <w:tcPr>
            <w:tcW w:w="1893" w:type="dxa"/>
            <w:vAlign w:val="center"/>
          </w:tcPr>
          <w:p w14:paraId="02D26EFA" w14:textId="77777777" w:rsidR="006C0139" w:rsidRDefault="00851A7A">
            <w:pPr>
              <w:pStyle w:val="TableParagraph"/>
              <w:spacing w:before="25"/>
              <w:ind w:left="63" w:right="44"/>
              <w:rPr>
                <w:sz w:val="21"/>
                <w:szCs w:val="21"/>
              </w:rPr>
            </w:pPr>
            <w:r>
              <w:rPr>
                <w:rFonts w:hint="eastAsia"/>
                <w:sz w:val="21"/>
                <w:szCs w:val="21"/>
              </w:rPr>
              <w:t>短时电流耐受试验</w:t>
            </w:r>
          </w:p>
        </w:tc>
        <w:tc>
          <w:tcPr>
            <w:tcW w:w="720" w:type="dxa"/>
            <w:vAlign w:val="center"/>
          </w:tcPr>
          <w:p w14:paraId="5DF826BD" w14:textId="77777777" w:rsidR="006C0139" w:rsidRDefault="00851A7A">
            <w:pPr>
              <w:pStyle w:val="TableParagraph"/>
              <w:spacing w:before="34"/>
              <w:ind w:left="21"/>
              <w:rPr>
                <w:rFonts w:ascii="Times New Roman"/>
                <w:sz w:val="21"/>
                <w:szCs w:val="21"/>
              </w:rPr>
            </w:pPr>
            <w:r>
              <w:rPr>
                <w:rFonts w:ascii="Times New Roman"/>
                <w:sz w:val="21"/>
                <w:szCs w:val="21"/>
              </w:rPr>
              <w:t>A</w:t>
            </w:r>
          </w:p>
        </w:tc>
        <w:tc>
          <w:tcPr>
            <w:tcW w:w="750" w:type="dxa"/>
            <w:vAlign w:val="center"/>
          </w:tcPr>
          <w:p w14:paraId="13F30A2A" w14:textId="77777777" w:rsidR="006C0139" w:rsidRDefault="00851A7A">
            <w:pPr>
              <w:pStyle w:val="TableParagraph"/>
              <w:spacing w:before="34"/>
              <w:ind w:left="39"/>
              <w:rPr>
                <w:rFonts w:ascii="Times New Roman" w:hAnsi="Times New Roman"/>
                <w:sz w:val="21"/>
                <w:szCs w:val="21"/>
              </w:rPr>
            </w:pPr>
            <w:r>
              <w:rPr>
                <w:rFonts w:ascii="Times New Roman" w:hAnsi="Times New Roman"/>
                <w:sz w:val="21"/>
                <w:szCs w:val="21"/>
              </w:rPr>
              <w:t>√</w:t>
            </w:r>
          </w:p>
        </w:tc>
        <w:tc>
          <w:tcPr>
            <w:tcW w:w="735" w:type="dxa"/>
            <w:vAlign w:val="center"/>
          </w:tcPr>
          <w:p w14:paraId="6DD9AE25" w14:textId="77777777" w:rsidR="006C0139" w:rsidRDefault="006C0139">
            <w:pPr>
              <w:pStyle w:val="TableParagraph"/>
              <w:spacing w:before="34"/>
              <w:ind w:left="39"/>
              <w:rPr>
                <w:rFonts w:ascii="Times New Roman" w:hAnsi="Times New Roman"/>
                <w:sz w:val="21"/>
                <w:szCs w:val="21"/>
              </w:rPr>
            </w:pPr>
          </w:p>
        </w:tc>
        <w:tc>
          <w:tcPr>
            <w:tcW w:w="4703" w:type="dxa"/>
            <w:vAlign w:val="center"/>
          </w:tcPr>
          <w:p w14:paraId="52FAA6D2" w14:textId="77777777" w:rsidR="006C0139" w:rsidRDefault="00851A7A">
            <w:pPr>
              <w:pStyle w:val="TableParagraph"/>
              <w:spacing w:before="34"/>
              <w:ind w:left="11"/>
              <w:jc w:val="left"/>
              <w:rPr>
                <w:sz w:val="21"/>
                <w:szCs w:val="21"/>
              </w:rPr>
            </w:pPr>
            <w:r>
              <w:rPr>
                <w:rFonts w:hint="eastAsia"/>
                <w:color w:val="000000"/>
                <w:sz w:val="21"/>
                <w:szCs w:val="21"/>
                <w:lang w:bidi="ar"/>
              </w:rPr>
              <w:t>GB/T 25890</w:t>
            </w:r>
            <w:r>
              <w:rPr>
                <w:rFonts w:hint="eastAsia"/>
                <w:color w:val="000000"/>
                <w:sz w:val="21"/>
                <w:szCs w:val="21"/>
                <w:lang w:val="en-US" w:bidi="ar"/>
              </w:rPr>
              <w:t>.6第8.3.4章节要求对有开关电器及额定短时电流的主电路、主母线、以及开关设备的接</w:t>
            </w:r>
            <w:r>
              <w:rPr>
                <w:rFonts w:hint="eastAsia"/>
                <w:color w:val="000000"/>
                <w:sz w:val="21"/>
                <w:szCs w:val="21"/>
                <w:lang w:val="en-US" w:bidi="ar"/>
              </w:rPr>
              <w:lastRenderedPageBreak/>
              <w:t>地导线、接地连接线及接地装置进行短时耐受电流试验，</w:t>
            </w:r>
            <w:r>
              <w:rPr>
                <w:rFonts w:hint="eastAsia"/>
                <w:sz w:val="21"/>
                <w:szCs w:val="21"/>
                <w:lang w:val="en-US"/>
              </w:rPr>
              <w:t>为产品的性能参数试验，判定为A类项点</w:t>
            </w:r>
          </w:p>
        </w:tc>
      </w:tr>
      <w:tr w:rsidR="006C0139" w14:paraId="395E52AE" w14:textId="77777777">
        <w:trPr>
          <w:trHeight w:val="397"/>
        </w:trPr>
        <w:tc>
          <w:tcPr>
            <w:tcW w:w="758" w:type="dxa"/>
            <w:vAlign w:val="center"/>
          </w:tcPr>
          <w:p w14:paraId="1A533371" w14:textId="77777777" w:rsidR="006C0139" w:rsidRDefault="00851A7A">
            <w:pPr>
              <w:pStyle w:val="TableParagraph"/>
              <w:spacing w:before="25"/>
              <w:ind w:left="19"/>
              <w:rPr>
                <w:sz w:val="21"/>
                <w:szCs w:val="21"/>
              </w:rPr>
            </w:pPr>
            <w:r>
              <w:rPr>
                <w:rFonts w:hint="eastAsia"/>
                <w:sz w:val="21"/>
                <w:szCs w:val="21"/>
                <w:lang w:val="en-US"/>
              </w:rPr>
              <w:lastRenderedPageBreak/>
              <w:t>6</w:t>
            </w:r>
          </w:p>
        </w:tc>
        <w:tc>
          <w:tcPr>
            <w:tcW w:w="1893" w:type="dxa"/>
            <w:vAlign w:val="center"/>
          </w:tcPr>
          <w:p w14:paraId="04E92D21" w14:textId="77777777" w:rsidR="006C0139" w:rsidRDefault="00851A7A">
            <w:pPr>
              <w:pStyle w:val="TableParagraph"/>
              <w:spacing w:before="25"/>
              <w:ind w:left="63" w:right="44"/>
              <w:rPr>
                <w:sz w:val="21"/>
                <w:szCs w:val="21"/>
              </w:rPr>
            </w:pPr>
            <w:r>
              <w:rPr>
                <w:rFonts w:hint="eastAsia"/>
                <w:sz w:val="21"/>
                <w:szCs w:val="21"/>
              </w:rPr>
              <w:t>机械性能试验</w:t>
            </w:r>
          </w:p>
        </w:tc>
        <w:tc>
          <w:tcPr>
            <w:tcW w:w="720" w:type="dxa"/>
            <w:vAlign w:val="center"/>
          </w:tcPr>
          <w:p w14:paraId="0074EB83" w14:textId="77777777" w:rsidR="006C0139" w:rsidRDefault="00851A7A">
            <w:pPr>
              <w:pStyle w:val="TableParagraph"/>
              <w:spacing w:before="34"/>
              <w:ind w:left="21"/>
              <w:rPr>
                <w:rFonts w:ascii="Times New Roman"/>
                <w:sz w:val="21"/>
                <w:szCs w:val="21"/>
              </w:rPr>
            </w:pPr>
            <w:r>
              <w:rPr>
                <w:rFonts w:ascii="Times New Roman"/>
                <w:sz w:val="21"/>
                <w:szCs w:val="21"/>
              </w:rPr>
              <w:t>A</w:t>
            </w:r>
          </w:p>
        </w:tc>
        <w:tc>
          <w:tcPr>
            <w:tcW w:w="750" w:type="dxa"/>
            <w:vAlign w:val="center"/>
          </w:tcPr>
          <w:p w14:paraId="207BADA0" w14:textId="77777777" w:rsidR="006C0139" w:rsidRDefault="00851A7A">
            <w:pPr>
              <w:pStyle w:val="TableParagraph"/>
              <w:spacing w:before="34"/>
              <w:ind w:left="39"/>
              <w:rPr>
                <w:rFonts w:ascii="Times New Roman" w:hAnsi="Times New Roman"/>
                <w:sz w:val="21"/>
                <w:szCs w:val="21"/>
              </w:rPr>
            </w:pPr>
            <w:r>
              <w:rPr>
                <w:rFonts w:ascii="Times New Roman" w:hAnsi="Times New Roman"/>
                <w:sz w:val="21"/>
                <w:szCs w:val="21"/>
              </w:rPr>
              <w:t>√</w:t>
            </w:r>
          </w:p>
        </w:tc>
        <w:tc>
          <w:tcPr>
            <w:tcW w:w="735" w:type="dxa"/>
            <w:vAlign w:val="center"/>
          </w:tcPr>
          <w:p w14:paraId="43C08CF9" w14:textId="77777777" w:rsidR="006C0139" w:rsidRDefault="00851A7A">
            <w:pPr>
              <w:pStyle w:val="TableParagraph"/>
              <w:spacing w:before="34"/>
              <w:ind w:left="39"/>
              <w:rPr>
                <w:rFonts w:ascii="Times New Roman" w:hAnsi="Times New Roman"/>
                <w:sz w:val="21"/>
                <w:szCs w:val="21"/>
              </w:rPr>
            </w:pPr>
            <w:r>
              <w:rPr>
                <w:rFonts w:ascii="Times New Roman" w:hAnsi="Times New Roman"/>
                <w:sz w:val="21"/>
                <w:szCs w:val="21"/>
              </w:rPr>
              <w:t>√</w:t>
            </w:r>
          </w:p>
        </w:tc>
        <w:tc>
          <w:tcPr>
            <w:tcW w:w="4703" w:type="dxa"/>
            <w:vAlign w:val="center"/>
          </w:tcPr>
          <w:p w14:paraId="4CECF420" w14:textId="77777777" w:rsidR="006C0139" w:rsidRDefault="00851A7A">
            <w:pPr>
              <w:pStyle w:val="TableParagraph"/>
              <w:spacing w:before="34"/>
              <w:ind w:left="11"/>
              <w:jc w:val="left"/>
              <w:rPr>
                <w:rFonts w:ascii="Times New Roman"/>
                <w:sz w:val="21"/>
                <w:szCs w:val="21"/>
              </w:rPr>
            </w:pPr>
            <w:r>
              <w:rPr>
                <w:rFonts w:hint="eastAsia"/>
                <w:color w:val="000000"/>
                <w:sz w:val="21"/>
                <w:szCs w:val="21"/>
                <w:lang w:bidi="ar"/>
              </w:rPr>
              <w:t>GB/T 25890</w:t>
            </w:r>
            <w:r>
              <w:rPr>
                <w:rFonts w:hint="eastAsia"/>
                <w:color w:val="000000"/>
                <w:sz w:val="21"/>
                <w:szCs w:val="21"/>
                <w:lang w:val="en-US" w:bidi="ar"/>
              </w:rPr>
              <w:t>.6第8.3.5章节要求对开关电器和可移件以及联锁装置进行机械性能试验，</w:t>
            </w:r>
            <w:r>
              <w:rPr>
                <w:rFonts w:hint="eastAsia"/>
                <w:sz w:val="21"/>
                <w:szCs w:val="21"/>
                <w:lang w:val="en-US"/>
              </w:rPr>
              <w:t>为产品的性能试验，判定为A类项点</w:t>
            </w:r>
          </w:p>
        </w:tc>
      </w:tr>
      <w:tr w:rsidR="006C0139" w14:paraId="026002B7" w14:textId="77777777">
        <w:trPr>
          <w:trHeight w:val="397"/>
        </w:trPr>
        <w:tc>
          <w:tcPr>
            <w:tcW w:w="758" w:type="dxa"/>
            <w:vAlign w:val="center"/>
          </w:tcPr>
          <w:p w14:paraId="7296BBFE" w14:textId="77777777" w:rsidR="006C0139" w:rsidRDefault="00851A7A">
            <w:pPr>
              <w:pStyle w:val="TableParagraph"/>
              <w:spacing w:before="25"/>
              <w:ind w:left="19"/>
              <w:rPr>
                <w:sz w:val="21"/>
                <w:szCs w:val="21"/>
              </w:rPr>
            </w:pPr>
            <w:r>
              <w:rPr>
                <w:rFonts w:hint="eastAsia"/>
                <w:sz w:val="21"/>
                <w:szCs w:val="21"/>
                <w:lang w:val="en-US"/>
              </w:rPr>
              <w:t>7</w:t>
            </w:r>
          </w:p>
        </w:tc>
        <w:tc>
          <w:tcPr>
            <w:tcW w:w="1893" w:type="dxa"/>
            <w:vAlign w:val="center"/>
          </w:tcPr>
          <w:p w14:paraId="1BB6F6DD" w14:textId="77777777" w:rsidR="006C0139" w:rsidRDefault="00851A7A">
            <w:pPr>
              <w:pStyle w:val="TableParagraph"/>
              <w:spacing w:before="25"/>
              <w:ind w:left="63" w:right="44"/>
              <w:rPr>
                <w:sz w:val="21"/>
                <w:szCs w:val="21"/>
              </w:rPr>
            </w:pPr>
            <w:r>
              <w:rPr>
                <w:rFonts w:hint="eastAsia"/>
                <w:sz w:val="21"/>
                <w:szCs w:val="21"/>
              </w:rPr>
              <w:t>防护等级确认</w:t>
            </w:r>
          </w:p>
        </w:tc>
        <w:tc>
          <w:tcPr>
            <w:tcW w:w="720" w:type="dxa"/>
            <w:vAlign w:val="center"/>
          </w:tcPr>
          <w:p w14:paraId="55292BDD" w14:textId="77777777" w:rsidR="006C0139" w:rsidRDefault="00851A7A">
            <w:pPr>
              <w:pStyle w:val="TableParagraph"/>
              <w:spacing w:before="34"/>
              <w:ind w:left="21"/>
              <w:rPr>
                <w:rFonts w:ascii="Times New Roman"/>
                <w:sz w:val="21"/>
                <w:szCs w:val="21"/>
              </w:rPr>
            </w:pPr>
            <w:r>
              <w:rPr>
                <w:rFonts w:ascii="Times New Roman"/>
                <w:sz w:val="21"/>
                <w:szCs w:val="21"/>
              </w:rPr>
              <w:t>A</w:t>
            </w:r>
          </w:p>
        </w:tc>
        <w:tc>
          <w:tcPr>
            <w:tcW w:w="750" w:type="dxa"/>
            <w:vAlign w:val="center"/>
          </w:tcPr>
          <w:p w14:paraId="2784A43D" w14:textId="77777777" w:rsidR="006C0139" w:rsidRDefault="00851A7A">
            <w:pPr>
              <w:pStyle w:val="TableParagraph"/>
              <w:spacing w:before="34"/>
              <w:ind w:left="39"/>
              <w:rPr>
                <w:rFonts w:ascii="Times New Roman" w:hAnsi="Times New Roman"/>
                <w:sz w:val="21"/>
                <w:szCs w:val="21"/>
              </w:rPr>
            </w:pPr>
            <w:r>
              <w:rPr>
                <w:rFonts w:ascii="Times New Roman" w:hAnsi="Times New Roman"/>
                <w:sz w:val="21"/>
                <w:szCs w:val="21"/>
              </w:rPr>
              <w:t>√</w:t>
            </w:r>
          </w:p>
        </w:tc>
        <w:tc>
          <w:tcPr>
            <w:tcW w:w="735" w:type="dxa"/>
            <w:vAlign w:val="center"/>
          </w:tcPr>
          <w:p w14:paraId="269D81AB" w14:textId="77777777" w:rsidR="006C0139" w:rsidRDefault="006C0139">
            <w:pPr>
              <w:pStyle w:val="TableParagraph"/>
              <w:spacing w:before="34"/>
              <w:ind w:left="39"/>
              <w:rPr>
                <w:rFonts w:ascii="Times New Roman" w:hAnsi="Times New Roman"/>
                <w:sz w:val="21"/>
                <w:szCs w:val="21"/>
              </w:rPr>
            </w:pPr>
          </w:p>
        </w:tc>
        <w:tc>
          <w:tcPr>
            <w:tcW w:w="4703" w:type="dxa"/>
            <w:vAlign w:val="center"/>
          </w:tcPr>
          <w:p w14:paraId="038437DE" w14:textId="77777777" w:rsidR="006C0139" w:rsidRDefault="00851A7A">
            <w:pPr>
              <w:pStyle w:val="TableParagraph"/>
              <w:spacing w:before="34"/>
              <w:ind w:left="11"/>
              <w:jc w:val="left"/>
              <w:rPr>
                <w:rFonts w:ascii="Times New Roman"/>
                <w:sz w:val="21"/>
                <w:szCs w:val="21"/>
                <w:lang w:val="en-US"/>
              </w:rPr>
            </w:pPr>
            <w:r>
              <w:rPr>
                <w:rFonts w:hint="eastAsia"/>
                <w:color w:val="000000"/>
                <w:sz w:val="21"/>
                <w:szCs w:val="21"/>
                <w:lang w:bidi="ar"/>
              </w:rPr>
              <w:t>GB/T 25890</w:t>
            </w:r>
            <w:r>
              <w:rPr>
                <w:rFonts w:hint="eastAsia"/>
                <w:color w:val="000000"/>
                <w:sz w:val="21"/>
                <w:szCs w:val="21"/>
                <w:lang w:val="en-US" w:bidi="ar"/>
              </w:rPr>
              <w:t>.6第8.3.6章节要求对于开关设备的防护能力，按照IEC 60529:1989中第12章节“对接近危险部件的防护要求”进行。</w:t>
            </w:r>
          </w:p>
        </w:tc>
      </w:tr>
      <w:tr w:rsidR="006C0139" w14:paraId="4774C551" w14:textId="77777777">
        <w:trPr>
          <w:trHeight w:val="397"/>
        </w:trPr>
        <w:tc>
          <w:tcPr>
            <w:tcW w:w="758" w:type="dxa"/>
            <w:vAlign w:val="center"/>
          </w:tcPr>
          <w:p w14:paraId="3854C966" w14:textId="77777777" w:rsidR="006C0139" w:rsidRDefault="00851A7A">
            <w:pPr>
              <w:pStyle w:val="TableParagraph"/>
              <w:spacing w:before="25"/>
              <w:ind w:left="19"/>
              <w:rPr>
                <w:sz w:val="21"/>
                <w:szCs w:val="21"/>
              </w:rPr>
            </w:pPr>
            <w:r>
              <w:rPr>
                <w:rFonts w:hint="eastAsia"/>
                <w:sz w:val="21"/>
                <w:szCs w:val="21"/>
                <w:lang w:val="en-US"/>
              </w:rPr>
              <w:t>8</w:t>
            </w:r>
          </w:p>
        </w:tc>
        <w:tc>
          <w:tcPr>
            <w:tcW w:w="1893" w:type="dxa"/>
            <w:vAlign w:val="center"/>
          </w:tcPr>
          <w:p w14:paraId="27BF1A43" w14:textId="77777777" w:rsidR="006C0139" w:rsidRDefault="00851A7A">
            <w:pPr>
              <w:pStyle w:val="TableParagraph"/>
              <w:spacing w:before="25"/>
              <w:ind w:left="63" w:right="44"/>
              <w:rPr>
                <w:sz w:val="21"/>
                <w:szCs w:val="21"/>
              </w:rPr>
            </w:pPr>
            <w:r>
              <w:rPr>
                <w:rFonts w:hint="eastAsia"/>
                <w:sz w:val="21"/>
                <w:szCs w:val="21"/>
              </w:rPr>
              <w:t>温升试验</w:t>
            </w:r>
          </w:p>
        </w:tc>
        <w:tc>
          <w:tcPr>
            <w:tcW w:w="720" w:type="dxa"/>
            <w:vAlign w:val="center"/>
          </w:tcPr>
          <w:p w14:paraId="695F3C67" w14:textId="77777777" w:rsidR="006C0139" w:rsidRDefault="00851A7A">
            <w:pPr>
              <w:pStyle w:val="TableParagraph"/>
              <w:spacing w:before="34"/>
              <w:ind w:left="21"/>
              <w:rPr>
                <w:rFonts w:ascii="Times New Roman"/>
                <w:sz w:val="21"/>
                <w:szCs w:val="21"/>
              </w:rPr>
            </w:pPr>
            <w:r>
              <w:rPr>
                <w:rFonts w:ascii="Times New Roman"/>
                <w:sz w:val="21"/>
                <w:szCs w:val="21"/>
              </w:rPr>
              <w:t>A</w:t>
            </w:r>
          </w:p>
        </w:tc>
        <w:tc>
          <w:tcPr>
            <w:tcW w:w="750" w:type="dxa"/>
            <w:vAlign w:val="center"/>
          </w:tcPr>
          <w:p w14:paraId="059D20E0" w14:textId="77777777" w:rsidR="006C0139" w:rsidRDefault="00851A7A">
            <w:pPr>
              <w:pStyle w:val="TableParagraph"/>
              <w:spacing w:before="34"/>
              <w:ind w:left="39"/>
              <w:rPr>
                <w:rFonts w:ascii="Times New Roman" w:hAnsi="Times New Roman"/>
                <w:sz w:val="21"/>
                <w:szCs w:val="21"/>
              </w:rPr>
            </w:pPr>
            <w:r>
              <w:rPr>
                <w:rFonts w:ascii="Times New Roman" w:hAnsi="Times New Roman"/>
                <w:sz w:val="21"/>
                <w:szCs w:val="21"/>
              </w:rPr>
              <w:t>√</w:t>
            </w:r>
          </w:p>
        </w:tc>
        <w:tc>
          <w:tcPr>
            <w:tcW w:w="735" w:type="dxa"/>
            <w:vAlign w:val="center"/>
          </w:tcPr>
          <w:p w14:paraId="7802E29A" w14:textId="77777777" w:rsidR="006C0139" w:rsidRDefault="006C0139">
            <w:pPr>
              <w:pStyle w:val="TableParagraph"/>
              <w:spacing w:before="34"/>
              <w:ind w:left="39"/>
              <w:rPr>
                <w:rFonts w:ascii="Times New Roman"/>
                <w:sz w:val="21"/>
                <w:szCs w:val="21"/>
              </w:rPr>
            </w:pPr>
          </w:p>
        </w:tc>
        <w:tc>
          <w:tcPr>
            <w:tcW w:w="4703" w:type="dxa"/>
            <w:vAlign w:val="center"/>
          </w:tcPr>
          <w:p w14:paraId="21BC14C0" w14:textId="77777777" w:rsidR="006C0139" w:rsidRDefault="00851A7A">
            <w:pPr>
              <w:pStyle w:val="TableParagraph"/>
              <w:spacing w:before="34"/>
              <w:ind w:left="11"/>
              <w:jc w:val="left"/>
              <w:rPr>
                <w:rFonts w:ascii="Times New Roman"/>
                <w:sz w:val="21"/>
                <w:szCs w:val="21"/>
                <w:lang w:val="en-US"/>
              </w:rPr>
            </w:pPr>
            <w:r>
              <w:rPr>
                <w:rFonts w:hint="eastAsia"/>
                <w:color w:val="000000"/>
                <w:sz w:val="21"/>
                <w:szCs w:val="21"/>
                <w:lang w:val="en-US" w:bidi="ar"/>
              </w:rPr>
              <w:t>为确保开关柜各部件正常工作，开关柜温度试验需按照</w:t>
            </w:r>
            <w:r>
              <w:rPr>
                <w:rFonts w:hint="eastAsia"/>
                <w:color w:val="000000"/>
                <w:sz w:val="21"/>
                <w:szCs w:val="21"/>
                <w:lang w:bidi="ar"/>
              </w:rPr>
              <w:t>GB/T 25890</w:t>
            </w:r>
            <w:r>
              <w:rPr>
                <w:rFonts w:hint="eastAsia"/>
                <w:color w:val="000000"/>
                <w:sz w:val="21"/>
                <w:szCs w:val="21"/>
                <w:lang w:val="en-US" w:bidi="ar"/>
              </w:rPr>
              <w:t>.6第8.3.7章节要求执行。</w:t>
            </w:r>
          </w:p>
        </w:tc>
      </w:tr>
      <w:tr w:rsidR="006C0139" w14:paraId="51FAE507" w14:textId="77777777">
        <w:trPr>
          <w:trHeight w:val="393"/>
        </w:trPr>
        <w:tc>
          <w:tcPr>
            <w:tcW w:w="758" w:type="dxa"/>
            <w:vAlign w:val="center"/>
          </w:tcPr>
          <w:p w14:paraId="65C29DC6" w14:textId="77777777" w:rsidR="006C0139" w:rsidRDefault="00851A7A">
            <w:pPr>
              <w:pStyle w:val="TableParagraph"/>
              <w:spacing w:before="25"/>
              <w:ind w:left="19"/>
              <w:rPr>
                <w:sz w:val="21"/>
                <w:szCs w:val="21"/>
              </w:rPr>
            </w:pPr>
            <w:r>
              <w:rPr>
                <w:rFonts w:hint="eastAsia"/>
                <w:sz w:val="21"/>
                <w:szCs w:val="21"/>
                <w:lang w:val="en-US"/>
              </w:rPr>
              <w:t>9</w:t>
            </w:r>
          </w:p>
        </w:tc>
        <w:tc>
          <w:tcPr>
            <w:tcW w:w="1893" w:type="dxa"/>
            <w:vAlign w:val="center"/>
          </w:tcPr>
          <w:p w14:paraId="762B9D9A" w14:textId="77777777" w:rsidR="006C0139" w:rsidRDefault="00851A7A">
            <w:pPr>
              <w:pStyle w:val="TableParagraph"/>
              <w:spacing w:before="25"/>
              <w:ind w:left="63" w:right="44"/>
              <w:rPr>
                <w:sz w:val="21"/>
                <w:szCs w:val="21"/>
              </w:rPr>
            </w:pPr>
            <w:r>
              <w:rPr>
                <w:rFonts w:hint="eastAsia"/>
                <w:sz w:val="21"/>
                <w:szCs w:val="21"/>
              </w:rPr>
              <w:t>电气性能试验</w:t>
            </w:r>
          </w:p>
        </w:tc>
        <w:tc>
          <w:tcPr>
            <w:tcW w:w="720" w:type="dxa"/>
            <w:vAlign w:val="center"/>
          </w:tcPr>
          <w:p w14:paraId="024A13A3" w14:textId="77777777" w:rsidR="006C0139" w:rsidRDefault="00851A7A">
            <w:pPr>
              <w:pStyle w:val="TableParagraph"/>
              <w:spacing w:before="34"/>
              <w:ind w:left="21"/>
              <w:rPr>
                <w:rFonts w:ascii="Times New Roman"/>
                <w:sz w:val="21"/>
                <w:szCs w:val="21"/>
              </w:rPr>
            </w:pPr>
            <w:r>
              <w:rPr>
                <w:rFonts w:ascii="Times New Roman"/>
                <w:sz w:val="21"/>
                <w:szCs w:val="21"/>
              </w:rPr>
              <w:t>A</w:t>
            </w:r>
          </w:p>
        </w:tc>
        <w:tc>
          <w:tcPr>
            <w:tcW w:w="750" w:type="dxa"/>
            <w:vAlign w:val="center"/>
          </w:tcPr>
          <w:p w14:paraId="6EDFFCE6" w14:textId="77777777" w:rsidR="006C0139" w:rsidRDefault="00851A7A">
            <w:pPr>
              <w:pStyle w:val="TableParagraph"/>
              <w:spacing w:before="34"/>
              <w:ind w:left="39"/>
              <w:rPr>
                <w:rFonts w:ascii="Times New Roman" w:hAnsi="Times New Roman"/>
                <w:sz w:val="21"/>
                <w:szCs w:val="21"/>
              </w:rPr>
            </w:pPr>
            <w:r>
              <w:rPr>
                <w:rFonts w:ascii="Times New Roman" w:hAnsi="Times New Roman"/>
                <w:sz w:val="21"/>
                <w:szCs w:val="21"/>
              </w:rPr>
              <w:t>√</w:t>
            </w:r>
          </w:p>
        </w:tc>
        <w:tc>
          <w:tcPr>
            <w:tcW w:w="735" w:type="dxa"/>
            <w:vAlign w:val="center"/>
          </w:tcPr>
          <w:p w14:paraId="21F5F59A" w14:textId="77777777" w:rsidR="006C0139" w:rsidRDefault="00851A7A">
            <w:pPr>
              <w:pStyle w:val="TableParagraph"/>
              <w:spacing w:before="34"/>
              <w:ind w:left="39"/>
              <w:rPr>
                <w:rFonts w:ascii="Times New Roman"/>
                <w:sz w:val="21"/>
                <w:szCs w:val="21"/>
              </w:rPr>
            </w:pPr>
            <w:r>
              <w:rPr>
                <w:rFonts w:ascii="Times New Roman" w:hAnsi="Times New Roman"/>
                <w:sz w:val="21"/>
                <w:szCs w:val="21"/>
              </w:rPr>
              <w:t>√</w:t>
            </w:r>
          </w:p>
        </w:tc>
        <w:tc>
          <w:tcPr>
            <w:tcW w:w="4703" w:type="dxa"/>
            <w:vAlign w:val="center"/>
          </w:tcPr>
          <w:p w14:paraId="73DBCAAB" w14:textId="77777777" w:rsidR="006C0139" w:rsidRDefault="00851A7A">
            <w:pPr>
              <w:pStyle w:val="TableParagraph"/>
              <w:spacing w:before="34"/>
              <w:ind w:left="11"/>
              <w:jc w:val="left"/>
              <w:rPr>
                <w:rFonts w:ascii="Times New Roman"/>
                <w:sz w:val="21"/>
                <w:szCs w:val="21"/>
                <w:lang w:val="en-US"/>
              </w:rPr>
            </w:pPr>
            <w:r>
              <w:rPr>
                <w:rFonts w:hint="eastAsia"/>
                <w:color w:val="000000"/>
                <w:sz w:val="21"/>
                <w:szCs w:val="21"/>
                <w:lang w:bidi="ar"/>
              </w:rPr>
              <w:t>GB/T 25890</w:t>
            </w:r>
            <w:r>
              <w:rPr>
                <w:rFonts w:hint="eastAsia"/>
                <w:color w:val="000000"/>
                <w:sz w:val="21"/>
                <w:szCs w:val="21"/>
                <w:lang w:val="en-US" w:bidi="ar"/>
              </w:rPr>
              <w:t>.6第8.3.8章节要求针对若干个主电路或主、辅电路的开关电器安装与同一隔室时，为了评估其相互影响二进行的试验，</w:t>
            </w:r>
            <w:r>
              <w:rPr>
                <w:rFonts w:hint="eastAsia"/>
                <w:sz w:val="21"/>
                <w:szCs w:val="21"/>
                <w:lang w:val="en-US"/>
              </w:rPr>
              <w:t>为产品的性能试验，判定为A类项点</w:t>
            </w:r>
          </w:p>
        </w:tc>
      </w:tr>
      <w:tr w:rsidR="006C0139" w14:paraId="5C1A2E7B" w14:textId="77777777">
        <w:trPr>
          <w:trHeight w:val="397"/>
        </w:trPr>
        <w:tc>
          <w:tcPr>
            <w:tcW w:w="758" w:type="dxa"/>
            <w:vAlign w:val="center"/>
          </w:tcPr>
          <w:p w14:paraId="21310E65" w14:textId="77777777" w:rsidR="006C0139" w:rsidRDefault="00851A7A">
            <w:pPr>
              <w:pStyle w:val="TableParagraph"/>
              <w:spacing w:before="25"/>
              <w:ind w:left="19"/>
              <w:rPr>
                <w:sz w:val="21"/>
                <w:szCs w:val="21"/>
              </w:rPr>
            </w:pPr>
            <w:r>
              <w:rPr>
                <w:rFonts w:hint="eastAsia"/>
                <w:sz w:val="21"/>
                <w:szCs w:val="21"/>
                <w:lang w:val="en-US"/>
              </w:rPr>
              <w:t>10</w:t>
            </w:r>
          </w:p>
        </w:tc>
        <w:tc>
          <w:tcPr>
            <w:tcW w:w="1893" w:type="dxa"/>
            <w:vAlign w:val="center"/>
          </w:tcPr>
          <w:p w14:paraId="7201EBCA" w14:textId="77777777" w:rsidR="006C0139" w:rsidRDefault="00851A7A">
            <w:pPr>
              <w:pStyle w:val="TableParagraph"/>
              <w:spacing w:before="25"/>
              <w:ind w:left="63" w:right="44"/>
              <w:rPr>
                <w:sz w:val="21"/>
                <w:szCs w:val="21"/>
              </w:rPr>
            </w:pPr>
            <w:r>
              <w:rPr>
                <w:rFonts w:hint="eastAsia"/>
                <w:sz w:val="21"/>
                <w:szCs w:val="21"/>
              </w:rPr>
              <w:t>电气间隙和爬电距离测量</w:t>
            </w:r>
          </w:p>
        </w:tc>
        <w:tc>
          <w:tcPr>
            <w:tcW w:w="720" w:type="dxa"/>
            <w:vAlign w:val="center"/>
          </w:tcPr>
          <w:p w14:paraId="4EBF9FF0" w14:textId="77777777" w:rsidR="006C0139" w:rsidRDefault="00851A7A">
            <w:pPr>
              <w:pStyle w:val="TableParagraph"/>
              <w:spacing w:before="34"/>
              <w:ind w:left="21"/>
              <w:rPr>
                <w:rFonts w:ascii="Times New Roman"/>
                <w:sz w:val="21"/>
                <w:szCs w:val="21"/>
              </w:rPr>
            </w:pPr>
            <w:r>
              <w:rPr>
                <w:rFonts w:ascii="Times New Roman"/>
                <w:sz w:val="21"/>
                <w:szCs w:val="21"/>
              </w:rPr>
              <w:t>A</w:t>
            </w:r>
          </w:p>
        </w:tc>
        <w:tc>
          <w:tcPr>
            <w:tcW w:w="750" w:type="dxa"/>
            <w:vAlign w:val="center"/>
          </w:tcPr>
          <w:p w14:paraId="2867A842" w14:textId="77777777" w:rsidR="006C0139" w:rsidRDefault="00851A7A">
            <w:pPr>
              <w:pStyle w:val="TableParagraph"/>
              <w:spacing w:before="34"/>
              <w:ind w:left="39"/>
              <w:rPr>
                <w:rFonts w:ascii="Times New Roman" w:hAnsi="Times New Roman"/>
                <w:sz w:val="21"/>
                <w:szCs w:val="21"/>
              </w:rPr>
            </w:pPr>
            <w:r>
              <w:rPr>
                <w:rFonts w:ascii="Times New Roman" w:hAnsi="Times New Roman"/>
                <w:sz w:val="21"/>
                <w:szCs w:val="21"/>
              </w:rPr>
              <w:t>√</w:t>
            </w:r>
          </w:p>
        </w:tc>
        <w:tc>
          <w:tcPr>
            <w:tcW w:w="735" w:type="dxa"/>
            <w:vAlign w:val="center"/>
          </w:tcPr>
          <w:p w14:paraId="2BAEBF4C" w14:textId="77777777" w:rsidR="006C0139" w:rsidRDefault="00851A7A">
            <w:pPr>
              <w:pStyle w:val="TableParagraph"/>
              <w:spacing w:before="34"/>
              <w:ind w:left="39"/>
              <w:rPr>
                <w:rFonts w:ascii="Times New Roman"/>
                <w:sz w:val="21"/>
                <w:szCs w:val="21"/>
              </w:rPr>
            </w:pPr>
            <w:r>
              <w:rPr>
                <w:rFonts w:ascii="Times New Roman" w:hAnsi="Times New Roman"/>
                <w:sz w:val="21"/>
                <w:szCs w:val="21"/>
              </w:rPr>
              <w:t>√</w:t>
            </w:r>
          </w:p>
        </w:tc>
        <w:tc>
          <w:tcPr>
            <w:tcW w:w="4703" w:type="dxa"/>
            <w:vAlign w:val="center"/>
          </w:tcPr>
          <w:p w14:paraId="69ED9FD9" w14:textId="77777777" w:rsidR="006C0139" w:rsidRDefault="00851A7A">
            <w:pPr>
              <w:pStyle w:val="TableParagraph"/>
              <w:spacing w:before="34"/>
              <w:ind w:left="11"/>
              <w:jc w:val="left"/>
              <w:rPr>
                <w:rFonts w:ascii="Times New Roman"/>
                <w:sz w:val="21"/>
                <w:szCs w:val="21"/>
                <w:lang w:val="en-US"/>
              </w:rPr>
            </w:pPr>
            <w:r>
              <w:rPr>
                <w:rFonts w:hint="eastAsia"/>
                <w:color w:val="000000"/>
                <w:sz w:val="21"/>
                <w:szCs w:val="21"/>
                <w:lang w:bidi="ar"/>
              </w:rPr>
              <w:t>GB/T 25890</w:t>
            </w:r>
            <w:r>
              <w:rPr>
                <w:rFonts w:hint="eastAsia"/>
                <w:color w:val="000000"/>
                <w:sz w:val="21"/>
                <w:szCs w:val="21"/>
                <w:lang w:val="en-US" w:bidi="ar"/>
              </w:rPr>
              <w:t>.6第8.3.3章节要求主电路的每一处分断其电气间隙应满足6.2的要求。</w:t>
            </w:r>
            <w:r>
              <w:rPr>
                <w:rFonts w:hint="eastAsia"/>
                <w:color w:val="000000"/>
                <w:sz w:val="21"/>
                <w:szCs w:val="21"/>
                <w:lang w:bidi="ar"/>
              </w:rPr>
              <w:t>GB/T 25890</w:t>
            </w:r>
            <w:r>
              <w:rPr>
                <w:rFonts w:hint="eastAsia"/>
                <w:color w:val="000000"/>
                <w:sz w:val="21"/>
                <w:szCs w:val="21"/>
                <w:lang w:val="en-US" w:bidi="ar"/>
              </w:rPr>
              <w:t>.6第6.2章节要求试验电压及电气间隙要求见</w:t>
            </w:r>
            <w:r>
              <w:rPr>
                <w:rFonts w:hint="eastAsia"/>
                <w:color w:val="000000"/>
                <w:sz w:val="21"/>
                <w:szCs w:val="21"/>
                <w:lang w:bidi="ar"/>
              </w:rPr>
              <w:t>GB/T 25890</w:t>
            </w:r>
            <w:r>
              <w:rPr>
                <w:rFonts w:hint="eastAsia"/>
                <w:color w:val="000000"/>
                <w:sz w:val="21"/>
                <w:szCs w:val="21"/>
                <w:lang w:val="en-US" w:bidi="ar"/>
              </w:rPr>
              <w:t>.1-2010表1，建议的爬电距离见</w:t>
            </w:r>
            <w:r>
              <w:rPr>
                <w:rFonts w:hint="eastAsia"/>
                <w:color w:val="000000"/>
                <w:sz w:val="21"/>
                <w:szCs w:val="21"/>
                <w:lang w:bidi="ar"/>
              </w:rPr>
              <w:t>GB/T 25890</w:t>
            </w:r>
            <w:r>
              <w:rPr>
                <w:rFonts w:hint="eastAsia"/>
                <w:color w:val="000000"/>
                <w:sz w:val="21"/>
                <w:szCs w:val="21"/>
                <w:lang w:val="en-US" w:bidi="ar"/>
              </w:rPr>
              <w:t>.1附录D。电气间隙及爬电距离决定了电气绝缘性能，判定为A类项点。</w:t>
            </w:r>
          </w:p>
        </w:tc>
      </w:tr>
    </w:tbl>
    <w:p w14:paraId="73761F0A" w14:textId="77777777" w:rsidR="006C0139" w:rsidRDefault="006C0139">
      <w:pPr>
        <w:spacing w:line="360" w:lineRule="auto"/>
        <w:ind w:firstLine="454"/>
        <w:jc w:val="both"/>
        <w:rPr>
          <w:b/>
          <w:bCs/>
          <w:color w:val="000000"/>
          <w:sz w:val="24"/>
          <w:szCs w:val="24"/>
          <w:lang w:val="en-US" w:bidi="ar"/>
        </w:rPr>
      </w:pPr>
    </w:p>
    <w:p w14:paraId="1591B43A"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11.5 排流柜</w:t>
      </w:r>
    </w:p>
    <w:p w14:paraId="11BBD6A3" w14:textId="77777777" w:rsidR="006C0139" w:rsidRDefault="00851A7A">
      <w:pPr>
        <w:autoSpaceDE/>
        <w:autoSpaceDN/>
        <w:spacing w:line="360" w:lineRule="auto"/>
        <w:ind w:firstLineChars="200" w:firstLine="480"/>
        <w:rPr>
          <w:sz w:val="24"/>
          <w:szCs w:val="24"/>
          <w:lang w:val="en-US"/>
        </w:rPr>
      </w:pPr>
      <w:r>
        <w:rPr>
          <w:rFonts w:hint="eastAsia"/>
          <w:sz w:val="24"/>
          <w:szCs w:val="24"/>
          <w:lang w:val="en-US"/>
        </w:rPr>
        <w:t>根据GB/T 3859.1《半导体变流器 通用要求和电网换相变流器 第1-1部分：基本要求规范》和GB/T 3859.1《半导体变流器 通用要求和电网换相变流器 第1-1部分：基本要求规范》要求选择型式试验和常规试验项点如下表8。</w:t>
      </w:r>
    </w:p>
    <w:p w14:paraId="6E25DC37" w14:textId="77777777" w:rsidR="006C0139" w:rsidRDefault="00851A7A">
      <w:pPr>
        <w:autoSpaceDE/>
        <w:autoSpaceDN/>
        <w:spacing w:line="360" w:lineRule="auto"/>
        <w:ind w:firstLineChars="200" w:firstLine="482"/>
        <w:jc w:val="center"/>
        <w:rPr>
          <w:b/>
          <w:bCs/>
          <w:sz w:val="24"/>
          <w:szCs w:val="24"/>
          <w:shd w:val="clear" w:color="auto" w:fill="FFFFFF"/>
          <w:lang w:val="en-US"/>
        </w:rPr>
      </w:pPr>
      <w:r>
        <w:rPr>
          <w:rFonts w:hint="eastAsia"/>
          <w:b/>
          <w:bCs/>
          <w:sz w:val="24"/>
          <w:szCs w:val="24"/>
          <w:shd w:val="clear" w:color="auto" w:fill="FFFFFF"/>
          <w:lang w:val="en-US"/>
        </w:rPr>
        <w:t>表11-3 排流柜检测项目的确定及说明</w:t>
      </w:r>
    </w:p>
    <w:tbl>
      <w:tblPr>
        <w:tblStyle w:val="TableNormal"/>
        <w:tblW w:w="5003"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1"/>
        <w:gridCol w:w="954"/>
        <w:gridCol w:w="19"/>
        <w:gridCol w:w="1088"/>
        <w:gridCol w:w="740"/>
        <w:gridCol w:w="740"/>
        <w:gridCol w:w="742"/>
        <w:gridCol w:w="4862"/>
      </w:tblGrid>
      <w:tr w:rsidR="006C0139" w14:paraId="0FCA53F0" w14:textId="77777777">
        <w:trPr>
          <w:trHeight w:val="397"/>
        </w:trPr>
        <w:tc>
          <w:tcPr>
            <w:tcW w:w="393" w:type="pct"/>
            <w:vAlign w:val="center"/>
          </w:tcPr>
          <w:p w14:paraId="3D7E223E" w14:textId="77777777" w:rsidR="006C0139" w:rsidRDefault="00851A7A">
            <w:pPr>
              <w:pStyle w:val="TableParagraph"/>
              <w:autoSpaceDE/>
              <w:autoSpaceDN/>
              <w:rPr>
                <w:b/>
                <w:sz w:val="21"/>
              </w:rPr>
            </w:pPr>
            <w:r>
              <w:rPr>
                <w:rFonts w:hint="eastAsia"/>
                <w:b/>
                <w:sz w:val="21"/>
              </w:rPr>
              <w:t>序号</w:t>
            </w:r>
          </w:p>
        </w:tc>
        <w:tc>
          <w:tcPr>
            <w:tcW w:w="1037" w:type="pct"/>
            <w:gridSpan w:val="3"/>
            <w:vAlign w:val="center"/>
          </w:tcPr>
          <w:p w14:paraId="2AF46C88" w14:textId="77777777" w:rsidR="006C0139" w:rsidRDefault="00851A7A">
            <w:pPr>
              <w:pStyle w:val="TableParagraph"/>
              <w:autoSpaceDE/>
              <w:autoSpaceDN/>
              <w:rPr>
                <w:b/>
                <w:sz w:val="21"/>
              </w:rPr>
            </w:pPr>
            <w:r>
              <w:rPr>
                <w:rFonts w:hint="eastAsia"/>
                <w:b/>
                <w:sz w:val="21"/>
              </w:rPr>
              <w:t>检测项目</w:t>
            </w:r>
          </w:p>
        </w:tc>
        <w:tc>
          <w:tcPr>
            <w:tcW w:w="373" w:type="pct"/>
            <w:vAlign w:val="center"/>
          </w:tcPr>
          <w:p w14:paraId="7DF4663C" w14:textId="77777777" w:rsidR="006C0139" w:rsidRDefault="00851A7A">
            <w:pPr>
              <w:pStyle w:val="TableParagraph"/>
              <w:autoSpaceDE/>
              <w:autoSpaceDN/>
              <w:rPr>
                <w:b/>
                <w:sz w:val="21"/>
              </w:rPr>
            </w:pPr>
            <w:r>
              <w:rPr>
                <w:rFonts w:hint="eastAsia"/>
                <w:b/>
                <w:sz w:val="21"/>
              </w:rPr>
              <w:t>检测</w:t>
            </w:r>
          </w:p>
          <w:p w14:paraId="2402FAEB" w14:textId="77777777" w:rsidR="006C0139" w:rsidRDefault="00851A7A">
            <w:pPr>
              <w:pStyle w:val="TableParagraph"/>
              <w:autoSpaceDE/>
              <w:autoSpaceDN/>
              <w:rPr>
                <w:b/>
                <w:sz w:val="21"/>
              </w:rPr>
            </w:pPr>
            <w:r>
              <w:rPr>
                <w:rFonts w:hint="eastAsia"/>
                <w:b/>
                <w:sz w:val="21"/>
              </w:rPr>
              <w:t>类别</w:t>
            </w:r>
          </w:p>
        </w:tc>
        <w:tc>
          <w:tcPr>
            <w:tcW w:w="373" w:type="pct"/>
            <w:vAlign w:val="center"/>
          </w:tcPr>
          <w:p w14:paraId="2160CB3C" w14:textId="77777777" w:rsidR="006C0139" w:rsidRDefault="00851A7A">
            <w:pPr>
              <w:pStyle w:val="TableParagraph"/>
              <w:autoSpaceDE/>
              <w:autoSpaceDN/>
              <w:rPr>
                <w:b/>
                <w:sz w:val="21"/>
              </w:rPr>
            </w:pPr>
            <w:r>
              <w:rPr>
                <w:rFonts w:hint="eastAsia"/>
                <w:b/>
                <w:sz w:val="21"/>
              </w:rPr>
              <w:t>型式</w:t>
            </w:r>
          </w:p>
          <w:p w14:paraId="196189AD" w14:textId="77777777" w:rsidR="006C0139" w:rsidRDefault="00851A7A">
            <w:pPr>
              <w:pStyle w:val="TableParagraph"/>
              <w:autoSpaceDE/>
              <w:autoSpaceDN/>
              <w:rPr>
                <w:b/>
                <w:sz w:val="21"/>
              </w:rPr>
            </w:pPr>
            <w:r>
              <w:rPr>
                <w:rFonts w:hint="eastAsia"/>
                <w:b/>
                <w:sz w:val="21"/>
              </w:rPr>
              <w:t>检测</w:t>
            </w:r>
          </w:p>
        </w:tc>
        <w:tc>
          <w:tcPr>
            <w:tcW w:w="374" w:type="pct"/>
            <w:vAlign w:val="center"/>
          </w:tcPr>
          <w:p w14:paraId="4DEB7342" w14:textId="77777777" w:rsidR="006C0139" w:rsidRDefault="00851A7A">
            <w:pPr>
              <w:pStyle w:val="TableParagraph"/>
              <w:autoSpaceDE/>
              <w:autoSpaceDN/>
              <w:rPr>
                <w:b/>
                <w:sz w:val="21"/>
              </w:rPr>
            </w:pPr>
            <w:r>
              <w:rPr>
                <w:rFonts w:hint="eastAsia"/>
                <w:b/>
                <w:sz w:val="21"/>
              </w:rPr>
              <w:t>常规</w:t>
            </w:r>
          </w:p>
          <w:p w14:paraId="5CB19AC5" w14:textId="77777777" w:rsidR="006C0139" w:rsidRDefault="00851A7A">
            <w:pPr>
              <w:pStyle w:val="TableParagraph"/>
              <w:autoSpaceDE/>
              <w:autoSpaceDN/>
              <w:rPr>
                <w:b/>
                <w:sz w:val="21"/>
              </w:rPr>
            </w:pPr>
            <w:r>
              <w:rPr>
                <w:rFonts w:hint="eastAsia"/>
                <w:b/>
                <w:sz w:val="21"/>
              </w:rPr>
              <w:t>检测</w:t>
            </w:r>
          </w:p>
        </w:tc>
        <w:tc>
          <w:tcPr>
            <w:tcW w:w="2448" w:type="pct"/>
            <w:vAlign w:val="center"/>
          </w:tcPr>
          <w:p w14:paraId="248B51B5" w14:textId="77777777" w:rsidR="006C0139" w:rsidRDefault="00851A7A">
            <w:pPr>
              <w:pStyle w:val="TableParagraph"/>
              <w:autoSpaceDE/>
              <w:autoSpaceDN/>
              <w:rPr>
                <w:b/>
                <w:sz w:val="21"/>
              </w:rPr>
            </w:pPr>
            <w:r>
              <w:rPr>
                <w:rFonts w:hint="eastAsia"/>
                <w:b/>
                <w:sz w:val="21"/>
                <w:lang w:val="en-US"/>
              </w:rPr>
              <w:t>说明</w:t>
            </w:r>
          </w:p>
        </w:tc>
      </w:tr>
      <w:tr w:rsidR="006C0139" w14:paraId="629ACA84" w14:textId="77777777">
        <w:trPr>
          <w:trHeight w:val="453"/>
        </w:trPr>
        <w:tc>
          <w:tcPr>
            <w:tcW w:w="393" w:type="pct"/>
            <w:vMerge w:val="restart"/>
            <w:vAlign w:val="center"/>
          </w:tcPr>
          <w:p w14:paraId="6002E717" w14:textId="77777777" w:rsidR="006C0139" w:rsidRDefault="00851A7A">
            <w:pPr>
              <w:pStyle w:val="TableParagraph"/>
              <w:autoSpaceDE/>
              <w:autoSpaceDN/>
              <w:rPr>
                <w:sz w:val="21"/>
                <w:lang w:val="en-US"/>
              </w:rPr>
            </w:pPr>
            <w:r>
              <w:rPr>
                <w:rFonts w:hint="eastAsia"/>
                <w:sz w:val="21"/>
                <w:lang w:val="en-US"/>
              </w:rPr>
              <w:t>1</w:t>
            </w:r>
          </w:p>
        </w:tc>
        <w:tc>
          <w:tcPr>
            <w:tcW w:w="480" w:type="pct"/>
            <w:vMerge w:val="restart"/>
            <w:tcBorders>
              <w:right w:val="single" w:sz="4" w:space="0" w:color="auto"/>
            </w:tcBorders>
            <w:vAlign w:val="center"/>
          </w:tcPr>
          <w:p w14:paraId="6A685371" w14:textId="77777777" w:rsidR="006C0139" w:rsidRDefault="00851A7A">
            <w:pPr>
              <w:pStyle w:val="TableParagraph"/>
              <w:autoSpaceDE/>
              <w:autoSpaceDN/>
              <w:rPr>
                <w:sz w:val="21"/>
                <w:lang w:val="en-US"/>
              </w:rPr>
            </w:pPr>
            <w:r>
              <w:rPr>
                <w:rFonts w:hint="eastAsia"/>
                <w:sz w:val="21"/>
                <w:lang w:val="en-US"/>
              </w:rPr>
              <w:t>外观</w:t>
            </w:r>
          </w:p>
        </w:tc>
        <w:tc>
          <w:tcPr>
            <w:tcW w:w="557" w:type="pct"/>
            <w:gridSpan w:val="2"/>
            <w:tcBorders>
              <w:left w:val="single" w:sz="4" w:space="0" w:color="auto"/>
            </w:tcBorders>
            <w:vAlign w:val="center"/>
          </w:tcPr>
          <w:p w14:paraId="3F55FA15" w14:textId="77777777" w:rsidR="006C0139" w:rsidRDefault="00851A7A">
            <w:pPr>
              <w:pStyle w:val="TableParagraph"/>
              <w:autoSpaceDE/>
              <w:autoSpaceDN/>
              <w:rPr>
                <w:sz w:val="21"/>
              </w:rPr>
            </w:pPr>
            <w:r>
              <w:rPr>
                <w:rFonts w:hint="eastAsia"/>
                <w:sz w:val="21"/>
              </w:rPr>
              <w:t>目检</w:t>
            </w:r>
          </w:p>
        </w:tc>
        <w:tc>
          <w:tcPr>
            <w:tcW w:w="373" w:type="pct"/>
            <w:vAlign w:val="center"/>
          </w:tcPr>
          <w:p w14:paraId="6067BDE9" w14:textId="77777777" w:rsidR="006C0139" w:rsidRDefault="00851A7A">
            <w:pPr>
              <w:pStyle w:val="TableParagraph"/>
              <w:autoSpaceDE/>
              <w:autoSpaceDN/>
              <w:rPr>
                <w:sz w:val="21"/>
              </w:rPr>
            </w:pPr>
            <w:r>
              <w:rPr>
                <w:rFonts w:hint="eastAsia"/>
                <w:sz w:val="21"/>
              </w:rPr>
              <w:t>B</w:t>
            </w:r>
          </w:p>
        </w:tc>
        <w:tc>
          <w:tcPr>
            <w:tcW w:w="373" w:type="pct"/>
            <w:vAlign w:val="center"/>
          </w:tcPr>
          <w:p w14:paraId="06ED7C06" w14:textId="77777777" w:rsidR="006C0139" w:rsidRDefault="00851A7A">
            <w:pPr>
              <w:pStyle w:val="TableParagraph"/>
              <w:autoSpaceDE/>
              <w:autoSpaceDN/>
              <w:rPr>
                <w:sz w:val="21"/>
              </w:rPr>
            </w:pPr>
            <w:r>
              <w:rPr>
                <w:rFonts w:hint="eastAsia"/>
                <w:sz w:val="21"/>
              </w:rPr>
              <w:t>√</w:t>
            </w:r>
          </w:p>
        </w:tc>
        <w:tc>
          <w:tcPr>
            <w:tcW w:w="374" w:type="pct"/>
            <w:vAlign w:val="center"/>
          </w:tcPr>
          <w:p w14:paraId="5FBBA6A1" w14:textId="77777777" w:rsidR="006C0139" w:rsidRDefault="00851A7A">
            <w:pPr>
              <w:pStyle w:val="TableParagraph"/>
              <w:autoSpaceDE/>
              <w:autoSpaceDN/>
              <w:rPr>
                <w:sz w:val="21"/>
              </w:rPr>
            </w:pPr>
            <w:r>
              <w:rPr>
                <w:rFonts w:hint="eastAsia"/>
                <w:sz w:val="21"/>
              </w:rPr>
              <w:t>√</w:t>
            </w:r>
          </w:p>
        </w:tc>
        <w:tc>
          <w:tcPr>
            <w:tcW w:w="2448" w:type="pct"/>
            <w:vMerge w:val="restart"/>
            <w:vAlign w:val="center"/>
          </w:tcPr>
          <w:p w14:paraId="3CF44E06" w14:textId="77777777" w:rsidR="006C0139" w:rsidRDefault="00851A7A">
            <w:pPr>
              <w:pStyle w:val="TableParagraph"/>
              <w:autoSpaceDE/>
              <w:autoSpaceDN/>
              <w:jc w:val="both"/>
              <w:rPr>
                <w:sz w:val="21"/>
                <w:lang w:val="en-US"/>
              </w:rPr>
            </w:pPr>
            <w:r>
              <w:rPr>
                <w:rFonts w:hint="eastAsia"/>
                <w:sz w:val="21"/>
                <w:lang w:val="en-US"/>
              </w:rPr>
              <w:t>根据GB/T 3859.1第7.1.3条要求以及第8章要求，产品出厂时应对产品标志、铭牌进行检查，同时需关注产品的尺寸、重量的符合性。</w:t>
            </w:r>
          </w:p>
          <w:p w14:paraId="0362065D" w14:textId="77777777" w:rsidR="006C0139" w:rsidRDefault="00851A7A">
            <w:pPr>
              <w:pStyle w:val="TableParagraph"/>
              <w:autoSpaceDE/>
              <w:autoSpaceDN/>
              <w:jc w:val="both"/>
              <w:rPr>
                <w:sz w:val="21"/>
                <w:lang w:val="en-US"/>
              </w:rPr>
            </w:pPr>
            <w:r>
              <w:rPr>
                <w:rFonts w:hint="eastAsia"/>
                <w:sz w:val="21"/>
                <w:lang w:val="en-US"/>
              </w:rPr>
              <w:t>但尺寸、标志等检查项不影响产品的功能和性能，所以判定试验项点为B类项点。</w:t>
            </w:r>
          </w:p>
        </w:tc>
      </w:tr>
      <w:tr w:rsidR="006C0139" w14:paraId="5E9B1DE8" w14:textId="77777777">
        <w:trPr>
          <w:trHeight w:val="884"/>
        </w:trPr>
        <w:tc>
          <w:tcPr>
            <w:tcW w:w="393" w:type="pct"/>
            <w:vMerge/>
            <w:vAlign w:val="center"/>
          </w:tcPr>
          <w:p w14:paraId="675814A6" w14:textId="77777777" w:rsidR="006C0139" w:rsidRDefault="006C0139">
            <w:pPr>
              <w:pStyle w:val="TableParagraph"/>
              <w:autoSpaceDE/>
              <w:autoSpaceDN/>
              <w:rPr>
                <w:sz w:val="21"/>
              </w:rPr>
            </w:pPr>
          </w:p>
        </w:tc>
        <w:tc>
          <w:tcPr>
            <w:tcW w:w="480" w:type="pct"/>
            <w:vMerge/>
            <w:tcBorders>
              <w:right w:val="single" w:sz="4" w:space="0" w:color="auto"/>
            </w:tcBorders>
            <w:vAlign w:val="center"/>
          </w:tcPr>
          <w:p w14:paraId="391D1752" w14:textId="77777777" w:rsidR="006C0139" w:rsidRDefault="006C0139">
            <w:pPr>
              <w:pStyle w:val="TableParagraph"/>
              <w:autoSpaceDE/>
              <w:autoSpaceDN/>
              <w:rPr>
                <w:sz w:val="21"/>
              </w:rPr>
            </w:pPr>
          </w:p>
        </w:tc>
        <w:tc>
          <w:tcPr>
            <w:tcW w:w="557" w:type="pct"/>
            <w:gridSpan w:val="2"/>
            <w:tcBorders>
              <w:left w:val="single" w:sz="4" w:space="0" w:color="auto"/>
            </w:tcBorders>
            <w:vAlign w:val="center"/>
          </w:tcPr>
          <w:p w14:paraId="2C1477A9" w14:textId="77777777" w:rsidR="006C0139" w:rsidRDefault="00851A7A">
            <w:pPr>
              <w:pStyle w:val="TableParagraph"/>
              <w:autoSpaceDE/>
              <w:autoSpaceDN/>
              <w:rPr>
                <w:sz w:val="21"/>
              </w:rPr>
            </w:pPr>
            <w:r>
              <w:rPr>
                <w:rFonts w:hint="eastAsia"/>
                <w:sz w:val="21"/>
              </w:rPr>
              <w:t>验证尺寸和公差</w:t>
            </w:r>
          </w:p>
        </w:tc>
        <w:tc>
          <w:tcPr>
            <w:tcW w:w="373" w:type="pct"/>
            <w:vAlign w:val="center"/>
          </w:tcPr>
          <w:p w14:paraId="283F6430" w14:textId="77777777" w:rsidR="006C0139" w:rsidRDefault="00851A7A">
            <w:pPr>
              <w:pStyle w:val="TableParagraph"/>
              <w:autoSpaceDE/>
              <w:autoSpaceDN/>
              <w:rPr>
                <w:b/>
                <w:bCs/>
                <w:sz w:val="21"/>
              </w:rPr>
            </w:pPr>
            <w:r>
              <w:rPr>
                <w:rFonts w:hint="eastAsia"/>
                <w:sz w:val="21"/>
              </w:rPr>
              <w:t>B</w:t>
            </w:r>
          </w:p>
        </w:tc>
        <w:tc>
          <w:tcPr>
            <w:tcW w:w="373" w:type="pct"/>
            <w:vAlign w:val="center"/>
          </w:tcPr>
          <w:p w14:paraId="22F35E74" w14:textId="77777777" w:rsidR="006C0139" w:rsidRDefault="00851A7A">
            <w:pPr>
              <w:pStyle w:val="TableParagraph"/>
              <w:autoSpaceDE/>
              <w:autoSpaceDN/>
              <w:rPr>
                <w:sz w:val="21"/>
              </w:rPr>
            </w:pPr>
            <w:r>
              <w:rPr>
                <w:rFonts w:hint="eastAsia"/>
                <w:sz w:val="21"/>
              </w:rPr>
              <w:t>√</w:t>
            </w:r>
          </w:p>
        </w:tc>
        <w:tc>
          <w:tcPr>
            <w:tcW w:w="374" w:type="pct"/>
            <w:vAlign w:val="center"/>
          </w:tcPr>
          <w:p w14:paraId="6D7B59E3" w14:textId="77777777" w:rsidR="006C0139" w:rsidRDefault="00851A7A">
            <w:pPr>
              <w:pStyle w:val="TableParagraph"/>
              <w:autoSpaceDE/>
              <w:autoSpaceDN/>
              <w:rPr>
                <w:sz w:val="21"/>
              </w:rPr>
            </w:pPr>
            <w:r>
              <w:rPr>
                <w:rFonts w:hint="eastAsia"/>
                <w:sz w:val="21"/>
              </w:rPr>
              <w:t>√</w:t>
            </w:r>
          </w:p>
        </w:tc>
        <w:tc>
          <w:tcPr>
            <w:tcW w:w="2448" w:type="pct"/>
            <w:vMerge/>
          </w:tcPr>
          <w:p w14:paraId="303439D3" w14:textId="77777777" w:rsidR="006C0139" w:rsidRDefault="006C0139">
            <w:pPr>
              <w:pStyle w:val="TableParagraph"/>
              <w:autoSpaceDE/>
              <w:autoSpaceDN/>
              <w:rPr>
                <w:sz w:val="21"/>
              </w:rPr>
            </w:pPr>
          </w:p>
        </w:tc>
      </w:tr>
      <w:tr w:rsidR="006C0139" w14:paraId="7261F4F0" w14:textId="77777777">
        <w:trPr>
          <w:trHeight w:val="480"/>
        </w:trPr>
        <w:tc>
          <w:tcPr>
            <w:tcW w:w="393" w:type="pct"/>
            <w:vMerge/>
            <w:vAlign w:val="center"/>
          </w:tcPr>
          <w:p w14:paraId="7FD72757" w14:textId="77777777" w:rsidR="006C0139" w:rsidRDefault="006C0139">
            <w:pPr>
              <w:pStyle w:val="TableParagraph"/>
              <w:autoSpaceDE/>
              <w:autoSpaceDN/>
              <w:rPr>
                <w:sz w:val="21"/>
              </w:rPr>
            </w:pPr>
          </w:p>
        </w:tc>
        <w:tc>
          <w:tcPr>
            <w:tcW w:w="480" w:type="pct"/>
            <w:vMerge/>
            <w:tcBorders>
              <w:right w:val="single" w:sz="4" w:space="0" w:color="auto"/>
            </w:tcBorders>
            <w:vAlign w:val="center"/>
          </w:tcPr>
          <w:p w14:paraId="7C0D418B" w14:textId="77777777" w:rsidR="006C0139" w:rsidRDefault="006C0139">
            <w:pPr>
              <w:pStyle w:val="TableParagraph"/>
              <w:autoSpaceDE/>
              <w:autoSpaceDN/>
              <w:rPr>
                <w:sz w:val="21"/>
              </w:rPr>
            </w:pPr>
          </w:p>
        </w:tc>
        <w:tc>
          <w:tcPr>
            <w:tcW w:w="557" w:type="pct"/>
            <w:gridSpan w:val="2"/>
            <w:tcBorders>
              <w:left w:val="single" w:sz="4" w:space="0" w:color="auto"/>
            </w:tcBorders>
            <w:vAlign w:val="center"/>
          </w:tcPr>
          <w:p w14:paraId="239864F6" w14:textId="77777777" w:rsidR="006C0139" w:rsidRDefault="00851A7A">
            <w:pPr>
              <w:pStyle w:val="TableParagraph"/>
              <w:autoSpaceDE/>
              <w:autoSpaceDN/>
              <w:rPr>
                <w:sz w:val="21"/>
              </w:rPr>
            </w:pPr>
            <w:r>
              <w:rPr>
                <w:rFonts w:hint="eastAsia"/>
                <w:sz w:val="21"/>
              </w:rPr>
              <w:t>标志检查</w:t>
            </w:r>
          </w:p>
        </w:tc>
        <w:tc>
          <w:tcPr>
            <w:tcW w:w="373" w:type="pct"/>
            <w:vAlign w:val="center"/>
          </w:tcPr>
          <w:p w14:paraId="286607C3" w14:textId="77777777" w:rsidR="006C0139" w:rsidRDefault="00851A7A">
            <w:pPr>
              <w:pStyle w:val="TableParagraph"/>
              <w:autoSpaceDE/>
              <w:autoSpaceDN/>
              <w:rPr>
                <w:sz w:val="21"/>
              </w:rPr>
            </w:pPr>
            <w:r>
              <w:rPr>
                <w:rFonts w:hint="eastAsia"/>
                <w:sz w:val="21"/>
              </w:rPr>
              <w:t>B</w:t>
            </w:r>
          </w:p>
        </w:tc>
        <w:tc>
          <w:tcPr>
            <w:tcW w:w="373" w:type="pct"/>
            <w:vAlign w:val="center"/>
          </w:tcPr>
          <w:p w14:paraId="6D4487DF" w14:textId="77777777" w:rsidR="006C0139" w:rsidRDefault="00851A7A">
            <w:pPr>
              <w:pStyle w:val="TableParagraph"/>
              <w:autoSpaceDE/>
              <w:autoSpaceDN/>
              <w:rPr>
                <w:sz w:val="21"/>
              </w:rPr>
            </w:pPr>
            <w:r>
              <w:rPr>
                <w:rFonts w:hint="eastAsia"/>
                <w:sz w:val="21"/>
              </w:rPr>
              <w:t>√</w:t>
            </w:r>
          </w:p>
        </w:tc>
        <w:tc>
          <w:tcPr>
            <w:tcW w:w="374" w:type="pct"/>
            <w:vAlign w:val="center"/>
          </w:tcPr>
          <w:p w14:paraId="791D7383" w14:textId="77777777" w:rsidR="006C0139" w:rsidRDefault="00851A7A">
            <w:pPr>
              <w:pStyle w:val="TableParagraph"/>
              <w:autoSpaceDE/>
              <w:autoSpaceDN/>
              <w:rPr>
                <w:sz w:val="21"/>
              </w:rPr>
            </w:pPr>
            <w:r>
              <w:rPr>
                <w:rFonts w:hint="eastAsia"/>
                <w:sz w:val="21"/>
              </w:rPr>
              <w:t>√</w:t>
            </w:r>
          </w:p>
        </w:tc>
        <w:tc>
          <w:tcPr>
            <w:tcW w:w="2448" w:type="pct"/>
            <w:vMerge/>
          </w:tcPr>
          <w:p w14:paraId="79E57261" w14:textId="77777777" w:rsidR="006C0139" w:rsidRDefault="006C0139">
            <w:pPr>
              <w:pStyle w:val="TableParagraph"/>
              <w:autoSpaceDE/>
              <w:autoSpaceDN/>
              <w:rPr>
                <w:sz w:val="20"/>
              </w:rPr>
            </w:pPr>
          </w:p>
        </w:tc>
      </w:tr>
      <w:tr w:rsidR="006C0139" w14:paraId="684D8A32" w14:textId="77777777">
        <w:trPr>
          <w:trHeight w:val="437"/>
        </w:trPr>
        <w:tc>
          <w:tcPr>
            <w:tcW w:w="393" w:type="pct"/>
            <w:vAlign w:val="center"/>
          </w:tcPr>
          <w:p w14:paraId="32FE8536" w14:textId="77777777" w:rsidR="006C0139" w:rsidRDefault="00851A7A">
            <w:pPr>
              <w:pStyle w:val="TableParagraph"/>
              <w:autoSpaceDE/>
              <w:autoSpaceDN/>
              <w:rPr>
                <w:sz w:val="21"/>
                <w:lang w:val="en-US"/>
              </w:rPr>
            </w:pPr>
            <w:r>
              <w:rPr>
                <w:rFonts w:hint="eastAsia"/>
                <w:sz w:val="21"/>
                <w:lang w:val="en-US"/>
              </w:rPr>
              <w:t>2</w:t>
            </w:r>
          </w:p>
        </w:tc>
        <w:tc>
          <w:tcPr>
            <w:tcW w:w="1037" w:type="pct"/>
            <w:gridSpan w:val="3"/>
            <w:vAlign w:val="center"/>
          </w:tcPr>
          <w:p w14:paraId="6949435A" w14:textId="77777777" w:rsidR="006C0139" w:rsidRDefault="00851A7A">
            <w:pPr>
              <w:pStyle w:val="TableParagraph"/>
              <w:autoSpaceDE/>
              <w:autoSpaceDN/>
              <w:rPr>
                <w:sz w:val="21"/>
                <w:lang w:val="en-US"/>
              </w:rPr>
            </w:pPr>
            <w:r>
              <w:rPr>
                <w:rFonts w:hint="eastAsia"/>
                <w:sz w:val="21"/>
                <w:lang w:val="en-US"/>
              </w:rPr>
              <w:t>功能试验</w:t>
            </w:r>
          </w:p>
        </w:tc>
        <w:tc>
          <w:tcPr>
            <w:tcW w:w="373" w:type="pct"/>
            <w:vAlign w:val="center"/>
          </w:tcPr>
          <w:p w14:paraId="3AA9D2A0" w14:textId="77777777" w:rsidR="006C0139" w:rsidRDefault="00851A7A">
            <w:pPr>
              <w:pStyle w:val="TableParagraph"/>
              <w:autoSpaceDE/>
              <w:autoSpaceDN/>
              <w:rPr>
                <w:kern w:val="2"/>
                <w:sz w:val="21"/>
                <w:lang w:val="en-US" w:bidi="ar-SA"/>
              </w:rPr>
            </w:pPr>
            <w:r>
              <w:rPr>
                <w:rFonts w:hint="eastAsia"/>
                <w:sz w:val="21"/>
              </w:rPr>
              <w:t>A</w:t>
            </w:r>
          </w:p>
        </w:tc>
        <w:tc>
          <w:tcPr>
            <w:tcW w:w="373" w:type="pct"/>
            <w:vAlign w:val="center"/>
          </w:tcPr>
          <w:p w14:paraId="2002126D" w14:textId="77777777" w:rsidR="006C0139" w:rsidRDefault="00851A7A">
            <w:pPr>
              <w:pStyle w:val="TableParagraph"/>
              <w:autoSpaceDE/>
              <w:autoSpaceDN/>
              <w:rPr>
                <w:kern w:val="2"/>
                <w:sz w:val="21"/>
                <w:lang w:val="en-US" w:bidi="ar-SA"/>
              </w:rPr>
            </w:pPr>
            <w:r>
              <w:rPr>
                <w:rFonts w:hint="eastAsia"/>
                <w:sz w:val="21"/>
              </w:rPr>
              <w:t>√</w:t>
            </w:r>
          </w:p>
        </w:tc>
        <w:tc>
          <w:tcPr>
            <w:tcW w:w="374" w:type="pct"/>
            <w:vAlign w:val="center"/>
          </w:tcPr>
          <w:p w14:paraId="0A89B252" w14:textId="77777777" w:rsidR="006C0139" w:rsidRDefault="00851A7A">
            <w:pPr>
              <w:pStyle w:val="TableParagraph"/>
              <w:autoSpaceDE/>
              <w:autoSpaceDN/>
              <w:rPr>
                <w:kern w:val="2"/>
                <w:sz w:val="20"/>
                <w:lang w:val="en-US" w:bidi="ar-SA"/>
              </w:rPr>
            </w:pPr>
            <w:r>
              <w:rPr>
                <w:rFonts w:hint="eastAsia"/>
                <w:sz w:val="21"/>
              </w:rPr>
              <w:t>√</w:t>
            </w:r>
          </w:p>
        </w:tc>
        <w:tc>
          <w:tcPr>
            <w:tcW w:w="2448" w:type="pct"/>
          </w:tcPr>
          <w:p w14:paraId="5F8ABBA5" w14:textId="77777777" w:rsidR="006C0139" w:rsidRDefault="00851A7A">
            <w:pPr>
              <w:pStyle w:val="TableParagraph"/>
              <w:autoSpaceDE/>
              <w:autoSpaceDN/>
              <w:jc w:val="both"/>
              <w:rPr>
                <w:sz w:val="20"/>
                <w:lang w:val="en-US"/>
              </w:rPr>
            </w:pPr>
            <w:r>
              <w:rPr>
                <w:rFonts w:hint="eastAsia"/>
                <w:sz w:val="21"/>
                <w:lang w:val="en-US"/>
              </w:rPr>
              <w:t>属于产品功能要求试验项点，根据GB/T 3859.1第7.3要求进行相关试验，包括轻载试验和功能试验、额定电流试验、过电流能力试验等。</w:t>
            </w:r>
          </w:p>
        </w:tc>
      </w:tr>
      <w:tr w:rsidR="006C0139" w14:paraId="3B3BAD73" w14:textId="77777777">
        <w:trPr>
          <w:trHeight w:val="90"/>
        </w:trPr>
        <w:tc>
          <w:tcPr>
            <w:tcW w:w="393" w:type="pct"/>
            <w:vAlign w:val="center"/>
          </w:tcPr>
          <w:p w14:paraId="01BB9787" w14:textId="77777777" w:rsidR="006C0139" w:rsidRDefault="00851A7A">
            <w:pPr>
              <w:pStyle w:val="TableParagraph"/>
              <w:autoSpaceDE/>
              <w:autoSpaceDN/>
              <w:rPr>
                <w:kern w:val="2"/>
                <w:sz w:val="21"/>
                <w:lang w:val="en-US" w:bidi="ar-SA"/>
              </w:rPr>
            </w:pPr>
            <w:r>
              <w:rPr>
                <w:rFonts w:hint="eastAsia"/>
                <w:sz w:val="21"/>
                <w:lang w:val="en-US"/>
              </w:rPr>
              <w:t>3</w:t>
            </w:r>
          </w:p>
        </w:tc>
        <w:tc>
          <w:tcPr>
            <w:tcW w:w="1037" w:type="pct"/>
            <w:gridSpan w:val="3"/>
            <w:vAlign w:val="center"/>
          </w:tcPr>
          <w:p w14:paraId="14B0D715" w14:textId="77777777" w:rsidR="006C0139" w:rsidRDefault="00851A7A">
            <w:pPr>
              <w:pStyle w:val="TableParagraph"/>
              <w:autoSpaceDE/>
              <w:autoSpaceDN/>
              <w:rPr>
                <w:kern w:val="2"/>
                <w:sz w:val="21"/>
                <w:lang w:val="en-US" w:bidi="ar-SA"/>
              </w:rPr>
            </w:pPr>
            <w:r>
              <w:rPr>
                <w:rFonts w:hint="eastAsia"/>
                <w:sz w:val="21"/>
                <w:lang w:val="en-US"/>
              </w:rPr>
              <w:t>IP防护等级</w:t>
            </w:r>
          </w:p>
        </w:tc>
        <w:tc>
          <w:tcPr>
            <w:tcW w:w="373" w:type="pct"/>
            <w:vAlign w:val="center"/>
          </w:tcPr>
          <w:p w14:paraId="5F380D95" w14:textId="77777777" w:rsidR="006C0139" w:rsidRDefault="00851A7A">
            <w:pPr>
              <w:pStyle w:val="TableParagraph"/>
              <w:autoSpaceDE/>
              <w:autoSpaceDN/>
              <w:rPr>
                <w:kern w:val="2"/>
                <w:sz w:val="21"/>
                <w:lang w:val="en-US" w:bidi="ar-SA"/>
              </w:rPr>
            </w:pPr>
            <w:r>
              <w:rPr>
                <w:rFonts w:hint="eastAsia"/>
                <w:sz w:val="21"/>
              </w:rPr>
              <w:t>A</w:t>
            </w:r>
          </w:p>
        </w:tc>
        <w:tc>
          <w:tcPr>
            <w:tcW w:w="373" w:type="pct"/>
            <w:vAlign w:val="center"/>
          </w:tcPr>
          <w:p w14:paraId="046DEC84" w14:textId="77777777" w:rsidR="006C0139" w:rsidRDefault="00851A7A">
            <w:pPr>
              <w:pStyle w:val="TableParagraph"/>
              <w:autoSpaceDE/>
              <w:autoSpaceDN/>
              <w:rPr>
                <w:kern w:val="2"/>
                <w:sz w:val="21"/>
                <w:lang w:val="en-US" w:bidi="ar-SA"/>
              </w:rPr>
            </w:pPr>
            <w:r>
              <w:rPr>
                <w:rFonts w:hint="eastAsia"/>
                <w:sz w:val="21"/>
              </w:rPr>
              <w:t>√</w:t>
            </w:r>
          </w:p>
        </w:tc>
        <w:tc>
          <w:tcPr>
            <w:tcW w:w="374" w:type="pct"/>
            <w:vAlign w:val="center"/>
          </w:tcPr>
          <w:p w14:paraId="08174033" w14:textId="77777777" w:rsidR="006C0139" w:rsidRDefault="006C0139">
            <w:pPr>
              <w:pStyle w:val="TableParagraph"/>
              <w:autoSpaceDE/>
              <w:autoSpaceDN/>
              <w:rPr>
                <w:kern w:val="2"/>
                <w:sz w:val="21"/>
                <w:lang w:val="en-US" w:bidi="ar-SA"/>
              </w:rPr>
            </w:pPr>
          </w:p>
        </w:tc>
        <w:tc>
          <w:tcPr>
            <w:tcW w:w="2448" w:type="pct"/>
          </w:tcPr>
          <w:p w14:paraId="7F069980" w14:textId="77777777" w:rsidR="006C0139" w:rsidRDefault="00851A7A">
            <w:pPr>
              <w:pStyle w:val="TableParagraph"/>
              <w:autoSpaceDE/>
              <w:autoSpaceDN/>
              <w:rPr>
                <w:kern w:val="2"/>
                <w:sz w:val="21"/>
                <w:lang w:val="en-US" w:bidi="ar-SA"/>
              </w:rPr>
            </w:pPr>
            <w:r>
              <w:rPr>
                <w:rFonts w:hint="eastAsia"/>
                <w:sz w:val="21"/>
                <w:lang w:val="en-US"/>
              </w:rPr>
              <w:t>户外设备，对防护等级有要求，根据GB/T 3859.1第8.3.6条要求进行相关试验。</w:t>
            </w:r>
          </w:p>
        </w:tc>
      </w:tr>
      <w:tr w:rsidR="006C0139" w14:paraId="24220B58" w14:textId="77777777">
        <w:trPr>
          <w:trHeight w:val="398"/>
        </w:trPr>
        <w:tc>
          <w:tcPr>
            <w:tcW w:w="393" w:type="pct"/>
            <w:vAlign w:val="center"/>
          </w:tcPr>
          <w:p w14:paraId="7B79E89E" w14:textId="77777777" w:rsidR="006C0139" w:rsidRDefault="00851A7A">
            <w:pPr>
              <w:pStyle w:val="TableParagraph"/>
              <w:autoSpaceDE/>
              <w:autoSpaceDN/>
              <w:rPr>
                <w:kern w:val="2"/>
                <w:sz w:val="21"/>
                <w:lang w:val="en-US" w:bidi="ar-SA"/>
              </w:rPr>
            </w:pPr>
            <w:r>
              <w:rPr>
                <w:rFonts w:hint="eastAsia"/>
                <w:sz w:val="21"/>
                <w:lang w:val="en-US"/>
              </w:rPr>
              <w:t>4</w:t>
            </w:r>
          </w:p>
        </w:tc>
        <w:tc>
          <w:tcPr>
            <w:tcW w:w="1037" w:type="pct"/>
            <w:gridSpan w:val="3"/>
            <w:vAlign w:val="center"/>
          </w:tcPr>
          <w:p w14:paraId="0EDDFF6B" w14:textId="77777777" w:rsidR="006C0139" w:rsidRDefault="00851A7A">
            <w:pPr>
              <w:pStyle w:val="TableParagraph"/>
              <w:autoSpaceDE/>
              <w:autoSpaceDN/>
              <w:jc w:val="both"/>
              <w:rPr>
                <w:sz w:val="21"/>
              </w:rPr>
            </w:pPr>
            <w:r>
              <w:rPr>
                <w:rFonts w:hint="eastAsia"/>
                <w:sz w:val="21"/>
              </w:rPr>
              <w:t>绝缘</w:t>
            </w:r>
            <w:r>
              <w:rPr>
                <w:rFonts w:hint="eastAsia"/>
                <w:sz w:val="21"/>
                <w:lang w:val="en-US"/>
              </w:rPr>
              <w:t>强度</w:t>
            </w:r>
            <w:r>
              <w:rPr>
                <w:rFonts w:hint="eastAsia"/>
                <w:sz w:val="21"/>
              </w:rPr>
              <w:t>试验</w:t>
            </w:r>
          </w:p>
          <w:p w14:paraId="759C75D3" w14:textId="77777777" w:rsidR="006C0139" w:rsidRDefault="00851A7A">
            <w:pPr>
              <w:pStyle w:val="TableParagraph"/>
              <w:autoSpaceDE/>
              <w:autoSpaceDN/>
              <w:jc w:val="both"/>
              <w:rPr>
                <w:sz w:val="21"/>
                <w:lang w:val="en-US"/>
              </w:rPr>
            </w:pPr>
            <w:r>
              <w:rPr>
                <w:rFonts w:hint="eastAsia"/>
                <w:sz w:val="21"/>
              </w:rPr>
              <w:t>——</w:t>
            </w:r>
            <w:r>
              <w:rPr>
                <w:rFonts w:hint="eastAsia"/>
                <w:sz w:val="21"/>
                <w:lang w:val="en-US"/>
              </w:rPr>
              <w:t>冲击电压耐受试验</w:t>
            </w:r>
          </w:p>
          <w:p w14:paraId="0E610436" w14:textId="77777777" w:rsidR="006C0139" w:rsidRDefault="00851A7A">
            <w:pPr>
              <w:pStyle w:val="TableParagraph"/>
              <w:autoSpaceDE/>
              <w:autoSpaceDN/>
              <w:jc w:val="both"/>
              <w:rPr>
                <w:sz w:val="21"/>
                <w:lang w:val="en-US"/>
              </w:rPr>
            </w:pPr>
            <w:r>
              <w:rPr>
                <w:rFonts w:hint="eastAsia"/>
                <w:sz w:val="21"/>
                <w:lang w:val="en-US"/>
              </w:rPr>
              <w:t>——工频电压耐受试验</w:t>
            </w:r>
          </w:p>
        </w:tc>
        <w:tc>
          <w:tcPr>
            <w:tcW w:w="373" w:type="pct"/>
            <w:vAlign w:val="center"/>
          </w:tcPr>
          <w:p w14:paraId="3AEB361A" w14:textId="77777777" w:rsidR="006C0139" w:rsidRDefault="00851A7A">
            <w:pPr>
              <w:pStyle w:val="TableParagraph"/>
              <w:autoSpaceDE/>
              <w:autoSpaceDN/>
              <w:rPr>
                <w:sz w:val="21"/>
              </w:rPr>
            </w:pPr>
            <w:r>
              <w:rPr>
                <w:rFonts w:hint="eastAsia"/>
                <w:sz w:val="21"/>
              </w:rPr>
              <w:t>A</w:t>
            </w:r>
          </w:p>
        </w:tc>
        <w:tc>
          <w:tcPr>
            <w:tcW w:w="373" w:type="pct"/>
            <w:vAlign w:val="center"/>
          </w:tcPr>
          <w:p w14:paraId="6C875CE8" w14:textId="77777777" w:rsidR="006C0139" w:rsidRDefault="00851A7A">
            <w:pPr>
              <w:pStyle w:val="TableParagraph"/>
              <w:autoSpaceDE/>
              <w:autoSpaceDN/>
              <w:rPr>
                <w:sz w:val="21"/>
              </w:rPr>
            </w:pPr>
            <w:r>
              <w:rPr>
                <w:rFonts w:hint="eastAsia"/>
                <w:sz w:val="21"/>
              </w:rPr>
              <w:t>√</w:t>
            </w:r>
          </w:p>
        </w:tc>
        <w:tc>
          <w:tcPr>
            <w:tcW w:w="374" w:type="pct"/>
            <w:vAlign w:val="center"/>
          </w:tcPr>
          <w:p w14:paraId="20042BD7" w14:textId="77777777" w:rsidR="006C0139" w:rsidRDefault="00851A7A">
            <w:pPr>
              <w:pStyle w:val="TableParagraph"/>
              <w:autoSpaceDE/>
              <w:autoSpaceDN/>
              <w:rPr>
                <w:sz w:val="20"/>
              </w:rPr>
            </w:pPr>
            <w:r>
              <w:rPr>
                <w:rFonts w:hint="eastAsia"/>
                <w:sz w:val="21"/>
              </w:rPr>
              <w:t>√</w:t>
            </w:r>
          </w:p>
        </w:tc>
        <w:tc>
          <w:tcPr>
            <w:tcW w:w="2448" w:type="pct"/>
            <w:vAlign w:val="center"/>
          </w:tcPr>
          <w:p w14:paraId="5B129ECF" w14:textId="77777777" w:rsidR="006C0139" w:rsidRDefault="00851A7A">
            <w:pPr>
              <w:pStyle w:val="TableParagraph"/>
              <w:autoSpaceDE/>
              <w:autoSpaceDN/>
              <w:jc w:val="both"/>
              <w:rPr>
                <w:sz w:val="21"/>
                <w:lang w:val="en-US"/>
              </w:rPr>
            </w:pPr>
            <w:r>
              <w:rPr>
                <w:rFonts w:hint="eastAsia"/>
                <w:sz w:val="21"/>
                <w:lang w:val="en-US"/>
              </w:rPr>
              <w:t>成套开关设备的系统要求，试验根据GB/T 25890.6第8.3.3章要求,是型式试验和出厂试验必须检测的试验项点。</w:t>
            </w:r>
          </w:p>
          <w:p w14:paraId="746364E1" w14:textId="77777777" w:rsidR="006C0139" w:rsidRDefault="00851A7A">
            <w:pPr>
              <w:pStyle w:val="TableParagraph"/>
              <w:autoSpaceDE/>
              <w:autoSpaceDN/>
              <w:jc w:val="both"/>
              <w:rPr>
                <w:sz w:val="21"/>
                <w:lang w:val="en-US"/>
              </w:rPr>
            </w:pPr>
            <w:r>
              <w:rPr>
                <w:rFonts w:hint="eastAsia"/>
                <w:sz w:val="21"/>
                <w:lang w:val="en-US"/>
              </w:rPr>
              <w:t>针对排流柜，产品必须有足够的耐压强度方能满足要求，所以该项点判定为A类项点。</w:t>
            </w:r>
          </w:p>
        </w:tc>
      </w:tr>
      <w:tr w:rsidR="006C0139" w14:paraId="44F2DC61" w14:textId="77777777">
        <w:trPr>
          <w:trHeight w:val="398"/>
        </w:trPr>
        <w:tc>
          <w:tcPr>
            <w:tcW w:w="393" w:type="pct"/>
            <w:vAlign w:val="center"/>
          </w:tcPr>
          <w:p w14:paraId="4919EF55" w14:textId="77777777" w:rsidR="006C0139" w:rsidRDefault="00851A7A">
            <w:pPr>
              <w:pStyle w:val="TableParagraph"/>
              <w:autoSpaceDE/>
              <w:autoSpaceDN/>
              <w:rPr>
                <w:kern w:val="2"/>
                <w:sz w:val="21"/>
                <w:lang w:val="en-US" w:bidi="ar-SA"/>
              </w:rPr>
            </w:pPr>
            <w:r>
              <w:rPr>
                <w:rFonts w:hint="eastAsia"/>
                <w:sz w:val="21"/>
                <w:lang w:val="en-US"/>
              </w:rPr>
              <w:t>5</w:t>
            </w:r>
          </w:p>
        </w:tc>
        <w:tc>
          <w:tcPr>
            <w:tcW w:w="1037" w:type="pct"/>
            <w:gridSpan w:val="3"/>
            <w:vAlign w:val="center"/>
          </w:tcPr>
          <w:p w14:paraId="02FF6AD9" w14:textId="77777777" w:rsidR="006C0139" w:rsidRDefault="00851A7A">
            <w:pPr>
              <w:pStyle w:val="TableParagraph"/>
              <w:autoSpaceDE/>
              <w:autoSpaceDN/>
              <w:rPr>
                <w:sz w:val="21"/>
                <w:lang w:val="en-US"/>
              </w:rPr>
            </w:pPr>
            <w:r>
              <w:rPr>
                <w:rFonts w:hint="eastAsia"/>
                <w:sz w:val="21"/>
                <w:lang w:val="en-US"/>
              </w:rPr>
              <w:t>短时电流耐受试验</w:t>
            </w:r>
          </w:p>
        </w:tc>
        <w:tc>
          <w:tcPr>
            <w:tcW w:w="373" w:type="pct"/>
            <w:vAlign w:val="center"/>
          </w:tcPr>
          <w:p w14:paraId="1BB2A794" w14:textId="77777777" w:rsidR="006C0139" w:rsidRDefault="00851A7A">
            <w:pPr>
              <w:pStyle w:val="TableParagraph"/>
              <w:autoSpaceDE/>
              <w:autoSpaceDN/>
              <w:rPr>
                <w:kern w:val="2"/>
                <w:sz w:val="21"/>
                <w:lang w:val="en-US" w:bidi="ar-SA"/>
              </w:rPr>
            </w:pPr>
            <w:r>
              <w:rPr>
                <w:rFonts w:hint="eastAsia"/>
                <w:sz w:val="21"/>
              </w:rPr>
              <w:t>A</w:t>
            </w:r>
          </w:p>
        </w:tc>
        <w:tc>
          <w:tcPr>
            <w:tcW w:w="373" w:type="pct"/>
            <w:vAlign w:val="center"/>
          </w:tcPr>
          <w:p w14:paraId="2FD39AB5" w14:textId="77777777" w:rsidR="006C0139" w:rsidRDefault="00851A7A">
            <w:pPr>
              <w:pStyle w:val="TableParagraph"/>
              <w:autoSpaceDE/>
              <w:autoSpaceDN/>
              <w:rPr>
                <w:kern w:val="2"/>
                <w:sz w:val="21"/>
                <w:lang w:val="en-US" w:bidi="ar-SA"/>
              </w:rPr>
            </w:pPr>
            <w:r>
              <w:rPr>
                <w:rFonts w:hint="eastAsia"/>
                <w:sz w:val="21"/>
              </w:rPr>
              <w:t>√</w:t>
            </w:r>
          </w:p>
        </w:tc>
        <w:tc>
          <w:tcPr>
            <w:tcW w:w="374" w:type="pct"/>
            <w:vAlign w:val="center"/>
          </w:tcPr>
          <w:p w14:paraId="63E2D63D" w14:textId="77777777" w:rsidR="006C0139" w:rsidRDefault="006C0139">
            <w:pPr>
              <w:pStyle w:val="TableParagraph"/>
              <w:autoSpaceDE/>
              <w:autoSpaceDN/>
              <w:rPr>
                <w:sz w:val="21"/>
              </w:rPr>
            </w:pPr>
          </w:p>
        </w:tc>
        <w:tc>
          <w:tcPr>
            <w:tcW w:w="2448" w:type="pct"/>
            <w:vAlign w:val="center"/>
          </w:tcPr>
          <w:p w14:paraId="1041BCC0" w14:textId="77777777" w:rsidR="006C0139" w:rsidRDefault="00851A7A">
            <w:pPr>
              <w:pStyle w:val="TableParagraph"/>
              <w:autoSpaceDE/>
              <w:autoSpaceDN/>
              <w:jc w:val="both"/>
              <w:rPr>
                <w:sz w:val="21"/>
                <w:lang w:val="en-US"/>
              </w:rPr>
            </w:pPr>
            <w:r>
              <w:rPr>
                <w:rFonts w:hint="eastAsia"/>
                <w:sz w:val="21"/>
                <w:lang w:val="en-US"/>
              </w:rPr>
              <w:t>成套开关设备的系统要求，试验根据GB/T 25890.6第8.3.4章要求，需对主电路、母线、接地回路进行</w:t>
            </w:r>
            <w:r>
              <w:rPr>
                <w:rFonts w:hint="eastAsia"/>
                <w:sz w:val="21"/>
                <w:lang w:val="en-US"/>
              </w:rPr>
              <w:lastRenderedPageBreak/>
              <w:t>试验，以验证主电路、母线，在预定安装和使用条件下的额定短时耐受电流和峰值耐受电流，验证接地导线、接地连接线和接地装置等能在规定时间内，且在系统汇流和/或接地条件下耐受额定接地电流。</w:t>
            </w:r>
          </w:p>
        </w:tc>
      </w:tr>
      <w:tr w:rsidR="006C0139" w14:paraId="6DA2FA66" w14:textId="77777777">
        <w:trPr>
          <w:trHeight w:val="398"/>
        </w:trPr>
        <w:tc>
          <w:tcPr>
            <w:tcW w:w="393" w:type="pct"/>
            <w:vAlign w:val="center"/>
          </w:tcPr>
          <w:p w14:paraId="33FD4BC8" w14:textId="77777777" w:rsidR="006C0139" w:rsidRDefault="00851A7A">
            <w:pPr>
              <w:pStyle w:val="TableParagraph"/>
              <w:autoSpaceDE/>
              <w:autoSpaceDN/>
              <w:rPr>
                <w:kern w:val="2"/>
                <w:sz w:val="21"/>
                <w:lang w:val="en-US" w:bidi="ar-SA"/>
              </w:rPr>
            </w:pPr>
            <w:r>
              <w:rPr>
                <w:rFonts w:hint="eastAsia"/>
                <w:sz w:val="21"/>
                <w:lang w:val="en-US"/>
              </w:rPr>
              <w:lastRenderedPageBreak/>
              <w:t>6</w:t>
            </w:r>
          </w:p>
        </w:tc>
        <w:tc>
          <w:tcPr>
            <w:tcW w:w="1037" w:type="pct"/>
            <w:gridSpan w:val="3"/>
            <w:vAlign w:val="center"/>
          </w:tcPr>
          <w:p w14:paraId="175109A1" w14:textId="77777777" w:rsidR="006C0139" w:rsidRDefault="00851A7A">
            <w:pPr>
              <w:pStyle w:val="TableParagraph"/>
              <w:autoSpaceDE/>
              <w:autoSpaceDN/>
              <w:rPr>
                <w:sz w:val="21"/>
                <w:lang w:val="en-US"/>
              </w:rPr>
            </w:pPr>
            <w:r>
              <w:rPr>
                <w:rFonts w:hint="eastAsia"/>
                <w:sz w:val="21"/>
                <w:lang w:val="en-US"/>
              </w:rPr>
              <w:t>温升试验</w:t>
            </w:r>
          </w:p>
        </w:tc>
        <w:tc>
          <w:tcPr>
            <w:tcW w:w="373" w:type="pct"/>
            <w:vAlign w:val="center"/>
          </w:tcPr>
          <w:p w14:paraId="1AEB3464" w14:textId="77777777" w:rsidR="006C0139" w:rsidRDefault="00851A7A">
            <w:pPr>
              <w:pStyle w:val="TableParagraph"/>
              <w:autoSpaceDE/>
              <w:autoSpaceDN/>
              <w:rPr>
                <w:kern w:val="2"/>
                <w:sz w:val="21"/>
                <w:lang w:val="en-US" w:bidi="ar-SA"/>
              </w:rPr>
            </w:pPr>
            <w:r>
              <w:rPr>
                <w:rFonts w:hint="eastAsia"/>
                <w:sz w:val="21"/>
              </w:rPr>
              <w:t>A</w:t>
            </w:r>
          </w:p>
        </w:tc>
        <w:tc>
          <w:tcPr>
            <w:tcW w:w="373" w:type="pct"/>
            <w:vAlign w:val="center"/>
          </w:tcPr>
          <w:p w14:paraId="4C459E12" w14:textId="77777777" w:rsidR="006C0139" w:rsidRDefault="00851A7A">
            <w:pPr>
              <w:pStyle w:val="TableParagraph"/>
              <w:autoSpaceDE/>
              <w:autoSpaceDN/>
              <w:rPr>
                <w:kern w:val="2"/>
                <w:sz w:val="21"/>
                <w:lang w:val="en-US" w:bidi="ar-SA"/>
              </w:rPr>
            </w:pPr>
            <w:r>
              <w:rPr>
                <w:rFonts w:hint="eastAsia"/>
                <w:sz w:val="21"/>
              </w:rPr>
              <w:t>√</w:t>
            </w:r>
          </w:p>
        </w:tc>
        <w:tc>
          <w:tcPr>
            <w:tcW w:w="374" w:type="pct"/>
            <w:vAlign w:val="center"/>
          </w:tcPr>
          <w:p w14:paraId="25CDE5CB" w14:textId="77777777" w:rsidR="006C0139" w:rsidRDefault="006C0139">
            <w:pPr>
              <w:pStyle w:val="TableParagraph"/>
              <w:autoSpaceDE/>
              <w:autoSpaceDN/>
              <w:rPr>
                <w:sz w:val="21"/>
              </w:rPr>
            </w:pPr>
          </w:p>
        </w:tc>
        <w:tc>
          <w:tcPr>
            <w:tcW w:w="2448" w:type="pct"/>
            <w:vAlign w:val="center"/>
          </w:tcPr>
          <w:p w14:paraId="66F55AA3" w14:textId="77777777" w:rsidR="006C0139" w:rsidRDefault="00851A7A">
            <w:pPr>
              <w:pStyle w:val="TableParagraph"/>
              <w:autoSpaceDE/>
              <w:autoSpaceDN/>
              <w:jc w:val="both"/>
              <w:rPr>
                <w:b/>
                <w:bCs/>
                <w:sz w:val="21"/>
                <w:lang w:val="en-US"/>
              </w:rPr>
            </w:pPr>
            <w:r>
              <w:rPr>
                <w:rFonts w:hint="eastAsia"/>
                <w:sz w:val="21"/>
                <w:lang w:val="en-US"/>
              </w:rPr>
              <w:t>根据GB/T 25890.6第8.3.7条以及GB/T 3859.1第7.4.2条均对温升试验进行了规定，温升试验是验证排流柜关键零部件二极管性能的检测项点，所以判定该项点为A类项点。</w:t>
            </w:r>
          </w:p>
        </w:tc>
      </w:tr>
      <w:tr w:rsidR="006C0139" w14:paraId="1D8A8010" w14:textId="77777777">
        <w:trPr>
          <w:trHeight w:val="398"/>
        </w:trPr>
        <w:tc>
          <w:tcPr>
            <w:tcW w:w="393" w:type="pct"/>
            <w:vAlign w:val="center"/>
          </w:tcPr>
          <w:p w14:paraId="206D1D6F" w14:textId="77777777" w:rsidR="006C0139" w:rsidRDefault="00851A7A">
            <w:pPr>
              <w:pStyle w:val="TableParagraph"/>
              <w:autoSpaceDE/>
              <w:autoSpaceDN/>
              <w:rPr>
                <w:kern w:val="2"/>
                <w:sz w:val="21"/>
                <w:lang w:val="en-US" w:bidi="ar-SA"/>
              </w:rPr>
            </w:pPr>
            <w:r>
              <w:rPr>
                <w:rFonts w:hint="eastAsia"/>
                <w:sz w:val="21"/>
                <w:lang w:val="en-US"/>
              </w:rPr>
              <w:t>7</w:t>
            </w:r>
          </w:p>
        </w:tc>
        <w:tc>
          <w:tcPr>
            <w:tcW w:w="1037" w:type="pct"/>
            <w:gridSpan w:val="3"/>
            <w:vAlign w:val="center"/>
          </w:tcPr>
          <w:p w14:paraId="150EE0E7" w14:textId="77777777" w:rsidR="006C0139" w:rsidRDefault="00851A7A">
            <w:pPr>
              <w:pStyle w:val="TableParagraph"/>
              <w:autoSpaceDE/>
              <w:autoSpaceDN/>
              <w:rPr>
                <w:sz w:val="21"/>
                <w:lang w:val="en-US"/>
              </w:rPr>
            </w:pPr>
            <w:r>
              <w:rPr>
                <w:rFonts w:hint="eastAsia"/>
                <w:sz w:val="21"/>
                <w:lang w:val="en-US"/>
              </w:rPr>
              <w:t>机械性能试验</w:t>
            </w:r>
          </w:p>
        </w:tc>
        <w:tc>
          <w:tcPr>
            <w:tcW w:w="373" w:type="pct"/>
            <w:vAlign w:val="center"/>
          </w:tcPr>
          <w:p w14:paraId="76D6AC85" w14:textId="77777777" w:rsidR="006C0139" w:rsidRDefault="00851A7A">
            <w:pPr>
              <w:pStyle w:val="TableParagraph"/>
              <w:autoSpaceDE/>
              <w:autoSpaceDN/>
              <w:rPr>
                <w:kern w:val="2"/>
                <w:sz w:val="21"/>
                <w:lang w:val="en-US" w:bidi="ar-SA"/>
              </w:rPr>
            </w:pPr>
            <w:r>
              <w:rPr>
                <w:rFonts w:hint="eastAsia"/>
                <w:sz w:val="21"/>
              </w:rPr>
              <w:t>A</w:t>
            </w:r>
          </w:p>
        </w:tc>
        <w:tc>
          <w:tcPr>
            <w:tcW w:w="373" w:type="pct"/>
            <w:vAlign w:val="center"/>
          </w:tcPr>
          <w:p w14:paraId="24A569C5" w14:textId="77777777" w:rsidR="006C0139" w:rsidRDefault="00851A7A">
            <w:pPr>
              <w:pStyle w:val="TableParagraph"/>
              <w:autoSpaceDE/>
              <w:autoSpaceDN/>
              <w:rPr>
                <w:kern w:val="2"/>
                <w:sz w:val="21"/>
                <w:lang w:val="en-US" w:bidi="ar-SA"/>
              </w:rPr>
            </w:pPr>
            <w:r>
              <w:rPr>
                <w:rFonts w:hint="eastAsia"/>
                <w:sz w:val="21"/>
              </w:rPr>
              <w:t>√</w:t>
            </w:r>
          </w:p>
        </w:tc>
        <w:tc>
          <w:tcPr>
            <w:tcW w:w="374" w:type="pct"/>
            <w:vAlign w:val="center"/>
          </w:tcPr>
          <w:p w14:paraId="78D7835A" w14:textId="77777777" w:rsidR="006C0139" w:rsidRDefault="00851A7A">
            <w:pPr>
              <w:pStyle w:val="TableParagraph"/>
              <w:autoSpaceDE/>
              <w:autoSpaceDN/>
              <w:rPr>
                <w:kern w:val="2"/>
                <w:sz w:val="21"/>
                <w:lang w:val="en-US" w:bidi="ar-SA"/>
              </w:rPr>
            </w:pPr>
            <w:r>
              <w:rPr>
                <w:rFonts w:hint="eastAsia"/>
                <w:sz w:val="21"/>
              </w:rPr>
              <w:t>√</w:t>
            </w:r>
          </w:p>
        </w:tc>
        <w:tc>
          <w:tcPr>
            <w:tcW w:w="2448" w:type="pct"/>
            <w:vAlign w:val="center"/>
          </w:tcPr>
          <w:p w14:paraId="7ED71D43" w14:textId="77777777" w:rsidR="006C0139" w:rsidRDefault="00851A7A">
            <w:pPr>
              <w:pStyle w:val="TableParagraph"/>
              <w:autoSpaceDE/>
              <w:autoSpaceDN/>
              <w:jc w:val="both"/>
              <w:rPr>
                <w:sz w:val="21"/>
                <w:lang w:val="en-US"/>
              </w:rPr>
            </w:pPr>
            <w:r>
              <w:rPr>
                <w:rFonts w:hint="eastAsia"/>
                <w:sz w:val="21"/>
                <w:lang w:val="en-US"/>
              </w:rPr>
              <w:t>根据GB/T 25890.6第8.3.5条规定，需对成套开关设备的开关电气和可移件、联锁装置等进行机械性能试验。</w:t>
            </w:r>
          </w:p>
        </w:tc>
      </w:tr>
      <w:tr w:rsidR="006C0139" w14:paraId="517F4CF4" w14:textId="77777777">
        <w:trPr>
          <w:trHeight w:val="1061"/>
        </w:trPr>
        <w:tc>
          <w:tcPr>
            <w:tcW w:w="393" w:type="pct"/>
            <w:vAlign w:val="center"/>
          </w:tcPr>
          <w:p w14:paraId="655FAEDE" w14:textId="77777777" w:rsidR="006C0139" w:rsidRDefault="00851A7A">
            <w:pPr>
              <w:pStyle w:val="TableParagraph"/>
              <w:autoSpaceDE/>
              <w:autoSpaceDN/>
              <w:rPr>
                <w:sz w:val="21"/>
                <w:lang w:val="en-US"/>
              </w:rPr>
            </w:pPr>
            <w:r>
              <w:rPr>
                <w:rFonts w:hint="eastAsia"/>
                <w:sz w:val="21"/>
                <w:lang w:val="en-US"/>
              </w:rPr>
              <w:t>8</w:t>
            </w:r>
          </w:p>
        </w:tc>
        <w:tc>
          <w:tcPr>
            <w:tcW w:w="1037" w:type="pct"/>
            <w:gridSpan w:val="3"/>
            <w:vAlign w:val="center"/>
          </w:tcPr>
          <w:p w14:paraId="22C45850" w14:textId="77777777" w:rsidR="006C0139" w:rsidRDefault="00851A7A">
            <w:pPr>
              <w:pStyle w:val="TableParagraph"/>
              <w:autoSpaceDE/>
              <w:autoSpaceDN/>
              <w:rPr>
                <w:sz w:val="21"/>
                <w:lang w:val="en-US"/>
              </w:rPr>
            </w:pPr>
            <w:r>
              <w:rPr>
                <w:rFonts w:hint="eastAsia"/>
                <w:sz w:val="21"/>
                <w:lang w:val="en-US"/>
              </w:rPr>
              <w:t>电气性能试验</w:t>
            </w:r>
          </w:p>
        </w:tc>
        <w:tc>
          <w:tcPr>
            <w:tcW w:w="373" w:type="pct"/>
            <w:vAlign w:val="center"/>
          </w:tcPr>
          <w:p w14:paraId="617CAA7C" w14:textId="77777777" w:rsidR="006C0139" w:rsidRDefault="00851A7A">
            <w:pPr>
              <w:pStyle w:val="TableParagraph"/>
              <w:autoSpaceDE/>
              <w:autoSpaceDN/>
              <w:rPr>
                <w:kern w:val="2"/>
                <w:sz w:val="21"/>
                <w:lang w:val="en-US" w:bidi="ar-SA"/>
              </w:rPr>
            </w:pPr>
            <w:r>
              <w:rPr>
                <w:rFonts w:hint="eastAsia"/>
                <w:sz w:val="21"/>
              </w:rPr>
              <w:t>A</w:t>
            </w:r>
          </w:p>
        </w:tc>
        <w:tc>
          <w:tcPr>
            <w:tcW w:w="373" w:type="pct"/>
            <w:vAlign w:val="center"/>
          </w:tcPr>
          <w:p w14:paraId="06A54472" w14:textId="77777777" w:rsidR="006C0139" w:rsidRDefault="00851A7A">
            <w:pPr>
              <w:pStyle w:val="TableParagraph"/>
              <w:autoSpaceDE/>
              <w:autoSpaceDN/>
              <w:rPr>
                <w:kern w:val="2"/>
                <w:sz w:val="21"/>
                <w:lang w:val="en-US" w:bidi="ar-SA"/>
              </w:rPr>
            </w:pPr>
            <w:r>
              <w:rPr>
                <w:rFonts w:hint="eastAsia"/>
                <w:sz w:val="21"/>
              </w:rPr>
              <w:t>√</w:t>
            </w:r>
          </w:p>
        </w:tc>
        <w:tc>
          <w:tcPr>
            <w:tcW w:w="374" w:type="pct"/>
            <w:vAlign w:val="center"/>
          </w:tcPr>
          <w:p w14:paraId="0D3F8463" w14:textId="77777777" w:rsidR="006C0139" w:rsidRDefault="006C0139">
            <w:pPr>
              <w:pStyle w:val="TableParagraph"/>
              <w:autoSpaceDE/>
              <w:autoSpaceDN/>
              <w:rPr>
                <w:sz w:val="21"/>
              </w:rPr>
            </w:pPr>
          </w:p>
        </w:tc>
        <w:tc>
          <w:tcPr>
            <w:tcW w:w="2448" w:type="pct"/>
            <w:vAlign w:val="center"/>
          </w:tcPr>
          <w:p w14:paraId="58C67B91" w14:textId="77777777" w:rsidR="006C0139" w:rsidRDefault="00851A7A">
            <w:pPr>
              <w:pStyle w:val="TableParagraph"/>
              <w:autoSpaceDE/>
              <w:autoSpaceDN/>
              <w:jc w:val="both"/>
              <w:rPr>
                <w:sz w:val="21"/>
                <w:lang w:val="en-US"/>
              </w:rPr>
            </w:pPr>
            <w:r>
              <w:rPr>
                <w:rFonts w:hint="eastAsia"/>
                <w:sz w:val="21"/>
                <w:lang w:val="en-US"/>
              </w:rPr>
              <w:t>根据GB/T 25890.6第8.3.8条规定，当若干个主、辅电路的开关电器安装于同一隔室，则需进行该项型式试验。</w:t>
            </w:r>
          </w:p>
        </w:tc>
      </w:tr>
      <w:tr w:rsidR="006C0139" w14:paraId="655E8BFA" w14:textId="77777777">
        <w:trPr>
          <w:trHeight w:val="398"/>
        </w:trPr>
        <w:tc>
          <w:tcPr>
            <w:tcW w:w="393" w:type="pct"/>
            <w:vAlign w:val="center"/>
          </w:tcPr>
          <w:p w14:paraId="1BB82055" w14:textId="77777777" w:rsidR="006C0139" w:rsidRDefault="00851A7A">
            <w:pPr>
              <w:pStyle w:val="TableParagraph"/>
              <w:autoSpaceDE/>
              <w:autoSpaceDN/>
              <w:rPr>
                <w:sz w:val="21"/>
                <w:lang w:val="en-US"/>
              </w:rPr>
            </w:pPr>
            <w:r>
              <w:rPr>
                <w:rFonts w:hint="eastAsia"/>
                <w:sz w:val="21"/>
                <w:lang w:val="en-US"/>
              </w:rPr>
              <w:t>9</w:t>
            </w:r>
          </w:p>
        </w:tc>
        <w:tc>
          <w:tcPr>
            <w:tcW w:w="1037" w:type="pct"/>
            <w:gridSpan w:val="3"/>
            <w:vAlign w:val="center"/>
          </w:tcPr>
          <w:p w14:paraId="01BD21BE" w14:textId="77777777" w:rsidR="006C0139" w:rsidRDefault="00851A7A">
            <w:pPr>
              <w:pStyle w:val="TableParagraph"/>
              <w:autoSpaceDE/>
              <w:autoSpaceDN/>
              <w:rPr>
                <w:sz w:val="21"/>
                <w:lang w:val="en-US"/>
              </w:rPr>
            </w:pPr>
            <w:r>
              <w:rPr>
                <w:rFonts w:hint="eastAsia"/>
                <w:sz w:val="21"/>
                <w:lang w:val="en-US"/>
              </w:rPr>
              <w:t>辅助装置和控制设备性能检查</w:t>
            </w:r>
          </w:p>
        </w:tc>
        <w:tc>
          <w:tcPr>
            <w:tcW w:w="373" w:type="pct"/>
            <w:vAlign w:val="center"/>
          </w:tcPr>
          <w:p w14:paraId="4FC426BA" w14:textId="77777777" w:rsidR="006C0139" w:rsidRDefault="00851A7A">
            <w:pPr>
              <w:pStyle w:val="TableParagraph"/>
              <w:autoSpaceDE/>
              <w:autoSpaceDN/>
              <w:rPr>
                <w:kern w:val="2"/>
                <w:sz w:val="21"/>
                <w:lang w:val="en-US" w:bidi="ar-SA"/>
              </w:rPr>
            </w:pPr>
            <w:r>
              <w:rPr>
                <w:rFonts w:hint="eastAsia"/>
                <w:sz w:val="21"/>
                <w:lang w:val="en-US"/>
              </w:rPr>
              <w:t>A</w:t>
            </w:r>
          </w:p>
        </w:tc>
        <w:tc>
          <w:tcPr>
            <w:tcW w:w="373" w:type="pct"/>
            <w:vAlign w:val="center"/>
          </w:tcPr>
          <w:p w14:paraId="330E89F6" w14:textId="77777777" w:rsidR="006C0139" w:rsidRDefault="00851A7A">
            <w:pPr>
              <w:pStyle w:val="TableParagraph"/>
              <w:autoSpaceDE/>
              <w:autoSpaceDN/>
              <w:rPr>
                <w:kern w:val="2"/>
                <w:sz w:val="21"/>
                <w:lang w:val="en-US" w:bidi="ar-SA"/>
              </w:rPr>
            </w:pPr>
            <w:r>
              <w:rPr>
                <w:rFonts w:hint="eastAsia"/>
                <w:sz w:val="21"/>
              </w:rPr>
              <w:t>√</w:t>
            </w:r>
          </w:p>
        </w:tc>
        <w:tc>
          <w:tcPr>
            <w:tcW w:w="374" w:type="pct"/>
            <w:vAlign w:val="center"/>
          </w:tcPr>
          <w:p w14:paraId="4FCF6B6C" w14:textId="77777777" w:rsidR="006C0139" w:rsidRDefault="00851A7A">
            <w:pPr>
              <w:pStyle w:val="TableParagraph"/>
              <w:autoSpaceDE/>
              <w:autoSpaceDN/>
              <w:rPr>
                <w:kern w:val="2"/>
                <w:sz w:val="20"/>
                <w:lang w:val="en-US" w:bidi="ar-SA"/>
              </w:rPr>
            </w:pPr>
            <w:r>
              <w:rPr>
                <w:rFonts w:hint="eastAsia"/>
                <w:sz w:val="21"/>
              </w:rPr>
              <w:t>√</w:t>
            </w:r>
          </w:p>
        </w:tc>
        <w:tc>
          <w:tcPr>
            <w:tcW w:w="2448" w:type="pct"/>
            <w:vAlign w:val="center"/>
          </w:tcPr>
          <w:p w14:paraId="6358EBE5" w14:textId="77777777" w:rsidR="006C0139" w:rsidRDefault="00851A7A">
            <w:pPr>
              <w:pStyle w:val="TableParagraph"/>
              <w:autoSpaceDE/>
              <w:autoSpaceDN/>
              <w:jc w:val="both"/>
              <w:rPr>
                <w:sz w:val="21"/>
                <w:lang w:val="en-US"/>
              </w:rPr>
            </w:pPr>
            <w:r>
              <w:rPr>
                <w:rFonts w:hint="eastAsia"/>
                <w:sz w:val="21"/>
                <w:lang w:val="en-US"/>
              </w:rPr>
              <w:t>根据GB/T 3859.1第7.5条要求，需要对排流柜辅助装置和控制设备性能进行检查。排流柜辅助装置为照明和加热装置；应对控制设备的静态和动态性能均进行检查，包括设备在设计允许的供电电压变化范围的所有值下是否运行良好，该项点与控制设备功能密切相关；排流柜保护系统性能关系到保护系统是否能够正常工作的试验项点，所以该项点判定为A类项点。</w:t>
            </w:r>
          </w:p>
        </w:tc>
      </w:tr>
      <w:tr w:rsidR="006C0139" w14:paraId="49825F6E" w14:textId="77777777">
        <w:trPr>
          <w:trHeight w:val="90"/>
        </w:trPr>
        <w:tc>
          <w:tcPr>
            <w:tcW w:w="393" w:type="pct"/>
            <w:vAlign w:val="center"/>
          </w:tcPr>
          <w:p w14:paraId="772CE336" w14:textId="77777777" w:rsidR="006C0139" w:rsidRDefault="00851A7A">
            <w:pPr>
              <w:pStyle w:val="TableParagraph"/>
              <w:autoSpaceDE/>
              <w:autoSpaceDN/>
              <w:rPr>
                <w:sz w:val="21"/>
                <w:lang w:val="en-US"/>
              </w:rPr>
            </w:pPr>
            <w:r>
              <w:rPr>
                <w:rFonts w:hint="eastAsia"/>
                <w:sz w:val="21"/>
                <w:lang w:val="en-US"/>
              </w:rPr>
              <w:t>10</w:t>
            </w:r>
          </w:p>
        </w:tc>
        <w:tc>
          <w:tcPr>
            <w:tcW w:w="1037" w:type="pct"/>
            <w:gridSpan w:val="3"/>
            <w:vAlign w:val="center"/>
          </w:tcPr>
          <w:p w14:paraId="10159651" w14:textId="77777777" w:rsidR="006C0139" w:rsidRDefault="00851A7A">
            <w:pPr>
              <w:pStyle w:val="TableParagraph"/>
              <w:autoSpaceDE/>
              <w:autoSpaceDN/>
              <w:rPr>
                <w:sz w:val="21"/>
                <w:lang w:val="en-US"/>
              </w:rPr>
            </w:pPr>
            <w:r>
              <w:rPr>
                <w:rFonts w:hint="eastAsia"/>
                <w:sz w:val="21"/>
                <w:lang w:val="en-US"/>
              </w:rPr>
              <w:t>电磁兼容试验</w:t>
            </w:r>
          </w:p>
        </w:tc>
        <w:tc>
          <w:tcPr>
            <w:tcW w:w="373" w:type="pct"/>
            <w:vAlign w:val="center"/>
          </w:tcPr>
          <w:p w14:paraId="2734531B" w14:textId="77777777" w:rsidR="006C0139" w:rsidRDefault="00851A7A">
            <w:pPr>
              <w:pStyle w:val="TableParagraph"/>
              <w:autoSpaceDE/>
              <w:autoSpaceDN/>
              <w:rPr>
                <w:kern w:val="2"/>
                <w:sz w:val="21"/>
                <w:lang w:val="en-US" w:bidi="ar-SA"/>
              </w:rPr>
            </w:pPr>
            <w:r>
              <w:rPr>
                <w:rFonts w:hint="eastAsia"/>
                <w:sz w:val="21"/>
              </w:rPr>
              <w:t>A</w:t>
            </w:r>
          </w:p>
        </w:tc>
        <w:tc>
          <w:tcPr>
            <w:tcW w:w="373" w:type="pct"/>
            <w:vAlign w:val="center"/>
          </w:tcPr>
          <w:p w14:paraId="1D64F6B2" w14:textId="77777777" w:rsidR="006C0139" w:rsidRDefault="00851A7A">
            <w:pPr>
              <w:pStyle w:val="TableParagraph"/>
              <w:autoSpaceDE/>
              <w:autoSpaceDN/>
              <w:rPr>
                <w:kern w:val="2"/>
                <w:sz w:val="21"/>
                <w:lang w:val="en-US" w:bidi="ar-SA"/>
              </w:rPr>
            </w:pPr>
            <w:r>
              <w:rPr>
                <w:rFonts w:hint="eastAsia"/>
                <w:sz w:val="21"/>
              </w:rPr>
              <w:t>√</w:t>
            </w:r>
          </w:p>
        </w:tc>
        <w:tc>
          <w:tcPr>
            <w:tcW w:w="374" w:type="pct"/>
            <w:vAlign w:val="center"/>
          </w:tcPr>
          <w:p w14:paraId="4558D3DE" w14:textId="77777777" w:rsidR="006C0139" w:rsidRDefault="006C0139">
            <w:pPr>
              <w:pStyle w:val="TableParagraph"/>
              <w:autoSpaceDE/>
              <w:autoSpaceDN/>
              <w:rPr>
                <w:sz w:val="21"/>
              </w:rPr>
            </w:pPr>
          </w:p>
        </w:tc>
        <w:tc>
          <w:tcPr>
            <w:tcW w:w="2448" w:type="pct"/>
            <w:vAlign w:val="center"/>
          </w:tcPr>
          <w:p w14:paraId="7BC4D73E" w14:textId="77777777" w:rsidR="006C0139" w:rsidRDefault="00851A7A">
            <w:pPr>
              <w:pStyle w:val="TableParagraph"/>
              <w:autoSpaceDE/>
              <w:autoSpaceDN/>
              <w:jc w:val="both"/>
              <w:rPr>
                <w:sz w:val="21"/>
                <w:lang w:val="en-US"/>
              </w:rPr>
            </w:pPr>
            <w:r>
              <w:rPr>
                <w:rFonts w:hint="eastAsia"/>
                <w:sz w:val="21"/>
                <w:lang w:val="en-US"/>
              </w:rPr>
              <w:t>产品中的电子设备主要是辅助装置即智能控制器，应充分考虑屏蔽和接地等防电磁干扰措施，使产品智能控制器电磁兼容符合GB/T 3859.1标准第7.6条要求。</w:t>
            </w:r>
          </w:p>
        </w:tc>
      </w:tr>
      <w:tr w:rsidR="006C0139" w14:paraId="4D665E32" w14:textId="77777777">
        <w:trPr>
          <w:trHeight w:val="732"/>
        </w:trPr>
        <w:tc>
          <w:tcPr>
            <w:tcW w:w="393" w:type="pct"/>
            <w:vMerge w:val="restart"/>
            <w:vAlign w:val="center"/>
          </w:tcPr>
          <w:p w14:paraId="2993ED2F" w14:textId="77777777" w:rsidR="006C0139" w:rsidRDefault="00851A7A">
            <w:pPr>
              <w:pStyle w:val="TableParagraph"/>
              <w:autoSpaceDE/>
              <w:autoSpaceDN/>
              <w:rPr>
                <w:sz w:val="21"/>
                <w:lang w:val="en-US"/>
              </w:rPr>
            </w:pPr>
            <w:r>
              <w:rPr>
                <w:rFonts w:hint="eastAsia"/>
                <w:sz w:val="21"/>
                <w:lang w:val="en-US"/>
              </w:rPr>
              <w:t>11</w:t>
            </w:r>
          </w:p>
        </w:tc>
        <w:tc>
          <w:tcPr>
            <w:tcW w:w="489" w:type="pct"/>
            <w:gridSpan w:val="2"/>
            <w:vMerge w:val="restart"/>
            <w:tcBorders>
              <w:right w:val="single" w:sz="4" w:space="0" w:color="auto"/>
            </w:tcBorders>
            <w:vAlign w:val="center"/>
          </w:tcPr>
          <w:p w14:paraId="2AFEDEF8" w14:textId="77777777" w:rsidR="006C0139" w:rsidRDefault="00851A7A">
            <w:pPr>
              <w:pStyle w:val="TableParagraph"/>
              <w:autoSpaceDE/>
              <w:autoSpaceDN/>
              <w:rPr>
                <w:spacing w:val="10"/>
                <w:lang w:val="en-US"/>
              </w:rPr>
            </w:pPr>
            <w:r>
              <w:rPr>
                <w:rFonts w:hint="eastAsia"/>
                <w:spacing w:val="10"/>
                <w:lang w:val="en-US"/>
              </w:rPr>
              <w:t>环境适应性试验</w:t>
            </w:r>
          </w:p>
        </w:tc>
        <w:tc>
          <w:tcPr>
            <w:tcW w:w="548" w:type="pct"/>
            <w:tcBorders>
              <w:left w:val="single" w:sz="4" w:space="0" w:color="auto"/>
            </w:tcBorders>
            <w:vAlign w:val="center"/>
          </w:tcPr>
          <w:p w14:paraId="0EBCA118" w14:textId="77777777" w:rsidR="006C0139" w:rsidRDefault="00851A7A">
            <w:pPr>
              <w:pStyle w:val="TableParagraph"/>
              <w:autoSpaceDE/>
              <w:autoSpaceDN/>
              <w:rPr>
                <w:sz w:val="21"/>
              </w:rPr>
            </w:pPr>
            <w:r>
              <w:rPr>
                <w:rFonts w:hint="eastAsia"/>
                <w:sz w:val="21"/>
              </w:rPr>
              <w:t>交变湿热试验</w:t>
            </w:r>
          </w:p>
        </w:tc>
        <w:tc>
          <w:tcPr>
            <w:tcW w:w="373" w:type="pct"/>
            <w:vAlign w:val="center"/>
          </w:tcPr>
          <w:p w14:paraId="757CD6C1" w14:textId="77777777" w:rsidR="006C0139" w:rsidRDefault="00851A7A">
            <w:pPr>
              <w:pStyle w:val="TableParagraph"/>
              <w:autoSpaceDE/>
              <w:autoSpaceDN/>
              <w:rPr>
                <w:sz w:val="21"/>
              </w:rPr>
            </w:pPr>
            <w:r>
              <w:rPr>
                <w:rFonts w:hint="eastAsia"/>
                <w:sz w:val="21"/>
                <w:lang w:val="en-US"/>
              </w:rPr>
              <w:t>A</w:t>
            </w:r>
          </w:p>
        </w:tc>
        <w:tc>
          <w:tcPr>
            <w:tcW w:w="373" w:type="pct"/>
            <w:vAlign w:val="center"/>
          </w:tcPr>
          <w:p w14:paraId="51479D6D" w14:textId="77777777" w:rsidR="006C0139" w:rsidRDefault="00851A7A">
            <w:pPr>
              <w:pStyle w:val="TableParagraph"/>
              <w:autoSpaceDE/>
              <w:autoSpaceDN/>
              <w:rPr>
                <w:sz w:val="21"/>
              </w:rPr>
            </w:pPr>
            <w:r>
              <w:rPr>
                <w:rFonts w:hint="eastAsia"/>
                <w:sz w:val="21"/>
              </w:rPr>
              <w:t>√</w:t>
            </w:r>
          </w:p>
        </w:tc>
        <w:tc>
          <w:tcPr>
            <w:tcW w:w="374" w:type="pct"/>
            <w:vAlign w:val="center"/>
          </w:tcPr>
          <w:p w14:paraId="436F4D6B" w14:textId="77777777" w:rsidR="006C0139" w:rsidRDefault="006C0139">
            <w:pPr>
              <w:pStyle w:val="TableParagraph"/>
              <w:autoSpaceDE/>
              <w:autoSpaceDN/>
              <w:rPr>
                <w:sz w:val="21"/>
              </w:rPr>
            </w:pPr>
          </w:p>
        </w:tc>
        <w:tc>
          <w:tcPr>
            <w:tcW w:w="2448" w:type="pct"/>
            <w:vMerge w:val="restart"/>
          </w:tcPr>
          <w:p w14:paraId="1FF9CE26" w14:textId="77777777" w:rsidR="006C0139" w:rsidRDefault="00851A7A">
            <w:pPr>
              <w:pStyle w:val="TableParagraph"/>
              <w:autoSpaceDE/>
              <w:autoSpaceDN/>
              <w:rPr>
                <w:sz w:val="20"/>
                <w:lang w:val="en-US"/>
              </w:rPr>
            </w:pPr>
            <w:r>
              <w:rPr>
                <w:rFonts w:hint="eastAsia"/>
                <w:sz w:val="21"/>
                <w:lang w:val="en-US"/>
              </w:rPr>
              <w:t>根据GB/T 25890.1第4.1节环境条件要求，适用时需要对使用环境进行适应性试验。</w:t>
            </w:r>
          </w:p>
        </w:tc>
      </w:tr>
      <w:tr w:rsidR="006C0139" w14:paraId="5CD0850C" w14:textId="77777777">
        <w:trPr>
          <w:trHeight w:val="397"/>
        </w:trPr>
        <w:tc>
          <w:tcPr>
            <w:tcW w:w="393" w:type="pct"/>
            <w:vMerge/>
            <w:vAlign w:val="center"/>
          </w:tcPr>
          <w:p w14:paraId="6B388E8F" w14:textId="77777777" w:rsidR="006C0139" w:rsidRDefault="006C0139">
            <w:pPr>
              <w:pStyle w:val="TableParagraph"/>
              <w:autoSpaceDE/>
              <w:autoSpaceDN/>
              <w:rPr>
                <w:sz w:val="21"/>
              </w:rPr>
            </w:pPr>
          </w:p>
        </w:tc>
        <w:tc>
          <w:tcPr>
            <w:tcW w:w="489" w:type="pct"/>
            <w:gridSpan w:val="2"/>
            <w:vMerge/>
            <w:tcBorders>
              <w:right w:val="single" w:sz="4" w:space="0" w:color="auto"/>
            </w:tcBorders>
            <w:vAlign w:val="center"/>
          </w:tcPr>
          <w:p w14:paraId="73C20174" w14:textId="77777777" w:rsidR="006C0139" w:rsidRDefault="006C0139">
            <w:pPr>
              <w:pStyle w:val="TableParagraph"/>
              <w:autoSpaceDE/>
              <w:autoSpaceDN/>
              <w:rPr>
                <w:sz w:val="21"/>
              </w:rPr>
            </w:pPr>
          </w:p>
        </w:tc>
        <w:tc>
          <w:tcPr>
            <w:tcW w:w="548" w:type="pct"/>
            <w:tcBorders>
              <w:left w:val="single" w:sz="4" w:space="0" w:color="auto"/>
            </w:tcBorders>
            <w:vAlign w:val="center"/>
          </w:tcPr>
          <w:p w14:paraId="74BEA291" w14:textId="77777777" w:rsidR="006C0139" w:rsidRDefault="00851A7A">
            <w:pPr>
              <w:pStyle w:val="TableParagraph"/>
              <w:autoSpaceDE/>
              <w:autoSpaceDN/>
              <w:rPr>
                <w:sz w:val="21"/>
              </w:rPr>
            </w:pPr>
            <w:r>
              <w:rPr>
                <w:rFonts w:hint="eastAsia"/>
                <w:sz w:val="21"/>
              </w:rPr>
              <w:t>低温试验</w:t>
            </w:r>
          </w:p>
        </w:tc>
        <w:tc>
          <w:tcPr>
            <w:tcW w:w="373" w:type="pct"/>
            <w:vAlign w:val="center"/>
          </w:tcPr>
          <w:p w14:paraId="506F9660" w14:textId="77777777" w:rsidR="006C0139" w:rsidRDefault="00851A7A">
            <w:pPr>
              <w:pStyle w:val="TableParagraph"/>
              <w:autoSpaceDE/>
              <w:autoSpaceDN/>
              <w:rPr>
                <w:sz w:val="21"/>
              </w:rPr>
            </w:pPr>
            <w:r>
              <w:rPr>
                <w:rFonts w:hint="eastAsia"/>
                <w:sz w:val="21"/>
                <w:lang w:val="en-US"/>
              </w:rPr>
              <w:t>A</w:t>
            </w:r>
          </w:p>
        </w:tc>
        <w:tc>
          <w:tcPr>
            <w:tcW w:w="373" w:type="pct"/>
            <w:vAlign w:val="center"/>
          </w:tcPr>
          <w:p w14:paraId="63E8CAE6" w14:textId="77777777" w:rsidR="006C0139" w:rsidRDefault="00851A7A">
            <w:pPr>
              <w:pStyle w:val="TableParagraph"/>
              <w:autoSpaceDE/>
              <w:autoSpaceDN/>
              <w:rPr>
                <w:sz w:val="21"/>
              </w:rPr>
            </w:pPr>
            <w:r>
              <w:rPr>
                <w:rFonts w:hint="eastAsia"/>
                <w:sz w:val="21"/>
              </w:rPr>
              <w:t>√</w:t>
            </w:r>
          </w:p>
        </w:tc>
        <w:tc>
          <w:tcPr>
            <w:tcW w:w="374" w:type="pct"/>
            <w:vAlign w:val="center"/>
          </w:tcPr>
          <w:p w14:paraId="74BCB437" w14:textId="77777777" w:rsidR="006C0139" w:rsidRDefault="006C0139">
            <w:pPr>
              <w:pStyle w:val="TableParagraph"/>
              <w:autoSpaceDE/>
              <w:autoSpaceDN/>
              <w:rPr>
                <w:sz w:val="21"/>
              </w:rPr>
            </w:pPr>
          </w:p>
        </w:tc>
        <w:tc>
          <w:tcPr>
            <w:tcW w:w="2448" w:type="pct"/>
            <w:vMerge/>
          </w:tcPr>
          <w:p w14:paraId="065A99F2" w14:textId="77777777" w:rsidR="006C0139" w:rsidRDefault="006C0139">
            <w:pPr>
              <w:pStyle w:val="TableParagraph"/>
              <w:autoSpaceDE/>
              <w:autoSpaceDN/>
              <w:rPr>
                <w:sz w:val="20"/>
              </w:rPr>
            </w:pPr>
          </w:p>
        </w:tc>
      </w:tr>
      <w:tr w:rsidR="006C0139" w14:paraId="5ADB7720" w14:textId="77777777">
        <w:trPr>
          <w:trHeight w:val="398"/>
        </w:trPr>
        <w:tc>
          <w:tcPr>
            <w:tcW w:w="393" w:type="pct"/>
            <w:vMerge/>
            <w:vAlign w:val="center"/>
          </w:tcPr>
          <w:p w14:paraId="468CF6AC" w14:textId="77777777" w:rsidR="006C0139" w:rsidRDefault="006C0139">
            <w:pPr>
              <w:pStyle w:val="TableParagraph"/>
              <w:autoSpaceDE/>
              <w:autoSpaceDN/>
              <w:rPr>
                <w:sz w:val="21"/>
              </w:rPr>
            </w:pPr>
          </w:p>
        </w:tc>
        <w:tc>
          <w:tcPr>
            <w:tcW w:w="489" w:type="pct"/>
            <w:gridSpan w:val="2"/>
            <w:vMerge/>
            <w:tcBorders>
              <w:right w:val="single" w:sz="4" w:space="0" w:color="auto"/>
            </w:tcBorders>
            <w:vAlign w:val="center"/>
          </w:tcPr>
          <w:p w14:paraId="28E0121B" w14:textId="77777777" w:rsidR="006C0139" w:rsidRDefault="006C0139">
            <w:pPr>
              <w:pStyle w:val="TableParagraph"/>
              <w:autoSpaceDE/>
              <w:autoSpaceDN/>
              <w:rPr>
                <w:sz w:val="21"/>
              </w:rPr>
            </w:pPr>
          </w:p>
        </w:tc>
        <w:tc>
          <w:tcPr>
            <w:tcW w:w="548" w:type="pct"/>
            <w:tcBorders>
              <w:left w:val="single" w:sz="4" w:space="0" w:color="auto"/>
            </w:tcBorders>
            <w:vAlign w:val="center"/>
          </w:tcPr>
          <w:p w14:paraId="372365AF" w14:textId="77777777" w:rsidR="006C0139" w:rsidRDefault="00851A7A">
            <w:pPr>
              <w:pStyle w:val="TableParagraph"/>
              <w:autoSpaceDE/>
              <w:autoSpaceDN/>
              <w:rPr>
                <w:sz w:val="21"/>
              </w:rPr>
            </w:pPr>
            <w:r>
              <w:rPr>
                <w:rFonts w:hint="eastAsia"/>
                <w:sz w:val="21"/>
              </w:rPr>
              <w:t>高温试验</w:t>
            </w:r>
          </w:p>
        </w:tc>
        <w:tc>
          <w:tcPr>
            <w:tcW w:w="373" w:type="pct"/>
            <w:vAlign w:val="center"/>
          </w:tcPr>
          <w:p w14:paraId="6400B62D" w14:textId="77777777" w:rsidR="006C0139" w:rsidRDefault="00851A7A">
            <w:pPr>
              <w:pStyle w:val="TableParagraph"/>
              <w:autoSpaceDE/>
              <w:autoSpaceDN/>
              <w:rPr>
                <w:sz w:val="21"/>
              </w:rPr>
            </w:pPr>
            <w:r>
              <w:rPr>
                <w:rFonts w:hint="eastAsia"/>
                <w:sz w:val="21"/>
                <w:lang w:val="en-US"/>
              </w:rPr>
              <w:t>A</w:t>
            </w:r>
          </w:p>
        </w:tc>
        <w:tc>
          <w:tcPr>
            <w:tcW w:w="373" w:type="pct"/>
            <w:vAlign w:val="center"/>
          </w:tcPr>
          <w:p w14:paraId="0A59C0C1" w14:textId="77777777" w:rsidR="006C0139" w:rsidRDefault="00851A7A">
            <w:pPr>
              <w:pStyle w:val="TableParagraph"/>
              <w:autoSpaceDE/>
              <w:autoSpaceDN/>
              <w:rPr>
                <w:sz w:val="21"/>
              </w:rPr>
            </w:pPr>
            <w:r>
              <w:rPr>
                <w:rFonts w:hint="eastAsia"/>
                <w:sz w:val="21"/>
              </w:rPr>
              <w:t>√</w:t>
            </w:r>
          </w:p>
        </w:tc>
        <w:tc>
          <w:tcPr>
            <w:tcW w:w="374" w:type="pct"/>
            <w:vAlign w:val="center"/>
          </w:tcPr>
          <w:p w14:paraId="30446EE0" w14:textId="77777777" w:rsidR="006C0139" w:rsidRDefault="006C0139">
            <w:pPr>
              <w:pStyle w:val="TableParagraph"/>
              <w:autoSpaceDE/>
              <w:autoSpaceDN/>
              <w:rPr>
                <w:sz w:val="20"/>
              </w:rPr>
            </w:pPr>
          </w:p>
        </w:tc>
        <w:tc>
          <w:tcPr>
            <w:tcW w:w="2448" w:type="pct"/>
            <w:vMerge/>
          </w:tcPr>
          <w:p w14:paraId="4C5E5B25" w14:textId="77777777" w:rsidR="006C0139" w:rsidRDefault="006C0139">
            <w:pPr>
              <w:pStyle w:val="TableParagraph"/>
              <w:autoSpaceDE/>
              <w:autoSpaceDN/>
              <w:rPr>
                <w:sz w:val="20"/>
              </w:rPr>
            </w:pPr>
          </w:p>
        </w:tc>
      </w:tr>
      <w:tr w:rsidR="006C0139" w14:paraId="02703A53" w14:textId="77777777">
        <w:trPr>
          <w:trHeight w:val="398"/>
        </w:trPr>
        <w:tc>
          <w:tcPr>
            <w:tcW w:w="393" w:type="pct"/>
            <w:vMerge/>
            <w:vAlign w:val="center"/>
          </w:tcPr>
          <w:p w14:paraId="3075FAEA" w14:textId="77777777" w:rsidR="006C0139" w:rsidRDefault="006C0139">
            <w:pPr>
              <w:pStyle w:val="TableParagraph"/>
              <w:autoSpaceDE/>
              <w:autoSpaceDN/>
              <w:rPr>
                <w:sz w:val="21"/>
              </w:rPr>
            </w:pPr>
          </w:p>
        </w:tc>
        <w:tc>
          <w:tcPr>
            <w:tcW w:w="489" w:type="pct"/>
            <w:gridSpan w:val="2"/>
            <w:vMerge/>
            <w:tcBorders>
              <w:right w:val="single" w:sz="4" w:space="0" w:color="auto"/>
            </w:tcBorders>
            <w:vAlign w:val="center"/>
          </w:tcPr>
          <w:p w14:paraId="3927B940" w14:textId="77777777" w:rsidR="006C0139" w:rsidRDefault="006C0139">
            <w:pPr>
              <w:pStyle w:val="TableParagraph"/>
              <w:autoSpaceDE/>
              <w:autoSpaceDN/>
              <w:rPr>
                <w:sz w:val="21"/>
              </w:rPr>
            </w:pPr>
          </w:p>
        </w:tc>
        <w:tc>
          <w:tcPr>
            <w:tcW w:w="548" w:type="pct"/>
            <w:tcBorders>
              <w:left w:val="single" w:sz="4" w:space="0" w:color="auto"/>
            </w:tcBorders>
            <w:vAlign w:val="center"/>
          </w:tcPr>
          <w:p w14:paraId="43FAA8B6" w14:textId="77777777" w:rsidR="006C0139" w:rsidRDefault="00851A7A">
            <w:pPr>
              <w:pStyle w:val="TableParagraph"/>
              <w:autoSpaceDE/>
              <w:autoSpaceDN/>
              <w:rPr>
                <w:sz w:val="21"/>
                <w:lang w:val="en-US"/>
              </w:rPr>
            </w:pPr>
            <w:r>
              <w:rPr>
                <w:rFonts w:hint="eastAsia"/>
                <w:sz w:val="21"/>
                <w:lang w:val="en-US"/>
              </w:rPr>
              <w:t>振动试验</w:t>
            </w:r>
          </w:p>
        </w:tc>
        <w:tc>
          <w:tcPr>
            <w:tcW w:w="373" w:type="pct"/>
            <w:vAlign w:val="center"/>
          </w:tcPr>
          <w:p w14:paraId="02272D81" w14:textId="77777777" w:rsidR="006C0139" w:rsidRDefault="00851A7A">
            <w:pPr>
              <w:pStyle w:val="TableParagraph"/>
              <w:autoSpaceDE/>
              <w:autoSpaceDN/>
              <w:rPr>
                <w:kern w:val="2"/>
                <w:sz w:val="21"/>
                <w:lang w:val="en-US" w:bidi="ar-SA"/>
              </w:rPr>
            </w:pPr>
            <w:r>
              <w:rPr>
                <w:rFonts w:hint="eastAsia"/>
                <w:sz w:val="21"/>
                <w:lang w:val="en-US"/>
              </w:rPr>
              <w:t>A</w:t>
            </w:r>
          </w:p>
        </w:tc>
        <w:tc>
          <w:tcPr>
            <w:tcW w:w="373" w:type="pct"/>
            <w:vAlign w:val="center"/>
          </w:tcPr>
          <w:p w14:paraId="34096A1B" w14:textId="77777777" w:rsidR="006C0139" w:rsidRDefault="00851A7A">
            <w:pPr>
              <w:pStyle w:val="TableParagraph"/>
              <w:autoSpaceDE/>
              <w:autoSpaceDN/>
              <w:rPr>
                <w:kern w:val="2"/>
                <w:sz w:val="21"/>
                <w:lang w:val="en-US" w:bidi="ar-SA"/>
              </w:rPr>
            </w:pPr>
            <w:r>
              <w:rPr>
                <w:rFonts w:hint="eastAsia"/>
                <w:sz w:val="21"/>
              </w:rPr>
              <w:t>√</w:t>
            </w:r>
          </w:p>
        </w:tc>
        <w:tc>
          <w:tcPr>
            <w:tcW w:w="374" w:type="pct"/>
            <w:vAlign w:val="center"/>
          </w:tcPr>
          <w:p w14:paraId="68386925" w14:textId="77777777" w:rsidR="006C0139" w:rsidRDefault="006C0139">
            <w:pPr>
              <w:pStyle w:val="TableParagraph"/>
              <w:autoSpaceDE/>
              <w:autoSpaceDN/>
              <w:rPr>
                <w:sz w:val="20"/>
              </w:rPr>
            </w:pPr>
          </w:p>
        </w:tc>
        <w:tc>
          <w:tcPr>
            <w:tcW w:w="2448" w:type="pct"/>
            <w:vMerge/>
          </w:tcPr>
          <w:p w14:paraId="5726B164" w14:textId="77777777" w:rsidR="006C0139" w:rsidRDefault="006C0139">
            <w:pPr>
              <w:pStyle w:val="TableParagraph"/>
              <w:autoSpaceDE/>
              <w:autoSpaceDN/>
              <w:rPr>
                <w:sz w:val="20"/>
              </w:rPr>
            </w:pPr>
          </w:p>
        </w:tc>
      </w:tr>
      <w:tr w:rsidR="006C0139" w14:paraId="4145D638" w14:textId="77777777">
        <w:trPr>
          <w:trHeight w:val="393"/>
        </w:trPr>
        <w:tc>
          <w:tcPr>
            <w:tcW w:w="393" w:type="pct"/>
            <w:vMerge/>
            <w:vAlign w:val="center"/>
          </w:tcPr>
          <w:p w14:paraId="267A3255" w14:textId="77777777" w:rsidR="006C0139" w:rsidRDefault="006C0139">
            <w:pPr>
              <w:pStyle w:val="TableParagraph"/>
              <w:autoSpaceDE/>
              <w:autoSpaceDN/>
              <w:rPr>
                <w:sz w:val="21"/>
              </w:rPr>
            </w:pPr>
          </w:p>
        </w:tc>
        <w:tc>
          <w:tcPr>
            <w:tcW w:w="489" w:type="pct"/>
            <w:gridSpan w:val="2"/>
            <w:vMerge/>
            <w:tcBorders>
              <w:right w:val="single" w:sz="4" w:space="0" w:color="auto"/>
            </w:tcBorders>
            <w:vAlign w:val="center"/>
          </w:tcPr>
          <w:p w14:paraId="38E9B8DB" w14:textId="77777777" w:rsidR="006C0139" w:rsidRDefault="006C0139">
            <w:pPr>
              <w:pStyle w:val="TableParagraph"/>
              <w:autoSpaceDE/>
              <w:autoSpaceDN/>
              <w:rPr>
                <w:sz w:val="21"/>
              </w:rPr>
            </w:pPr>
          </w:p>
        </w:tc>
        <w:tc>
          <w:tcPr>
            <w:tcW w:w="548" w:type="pct"/>
            <w:tcBorders>
              <w:left w:val="single" w:sz="4" w:space="0" w:color="auto"/>
            </w:tcBorders>
            <w:vAlign w:val="center"/>
          </w:tcPr>
          <w:p w14:paraId="79656918" w14:textId="77777777" w:rsidR="006C0139" w:rsidRDefault="00851A7A">
            <w:pPr>
              <w:pStyle w:val="TableParagraph"/>
              <w:autoSpaceDE/>
              <w:autoSpaceDN/>
              <w:rPr>
                <w:sz w:val="21"/>
              </w:rPr>
            </w:pPr>
            <w:r>
              <w:rPr>
                <w:rFonts w:hint="eastAsia"/>
                <w:sz w:val="21"/>
              </w:rPr>
              <w:t>盐雾试验</w:t>
            </w:r>
          </w:p>
        </w:tc>
        <w:tc>
          <w:tcPr>
            <w:tcW w:w="373" w:type="pct"/>
            <w:vAlign w:val="center"/>
          </w:tcPr>
          <w:p w14:paraId="427DBF1F" w14:textId="77777777" w:rsidR="006C0139" w:rsidRDefault="00851A7A">
            <w:pPr>
              <w:pStyle w:val="TableParagraph"/>
              <w:autoSpaceDE/>
              <w:autoSpaceDN/>
              <w:rPr>
                <w:sz w:val="21"/>
              </w:rPr>
            </w:pPr>
            <w:r>
              <w:rPr>
                <w:rFonts w:hint="eastAsia"/>
                <w:sz w:val="21"/>
                <w:lang w:val="en-US"/>
              </w:rPr>
              <w:t>A</w:t>
            </w:r>
          </w:p>
        </w:tc>
        <w:tc>
          <w:tcPr>
            <w:tcW w:w="373" w:type="pct"/>
            <w:vAlign w:val="center"/>
          </w:tcPr>
          <w:p w14:paraId="6D19D669" w14:textId="77777777" w:rsidR="006C0139" w:rsidRDefault="00851A7A">
            <w:pPr>
              <w:pStyle w:val="TableParagraph"/>
              <w:autoSpaceDE/>
              <w:autoSpaceDN/>
              <w:rPr>
                <w:sz w:val="21"/>
              </w:rPr>
            </w:pPr>
            <w:r>
              <w:rPr>
                <w:rFonts w:hint="eastAsia"/>
                <w:sz w:val="21"/>
              </w:rPr>
              <w:t>√</w:t>
            </w:r>
          </w:p>
        </w:tc>
        <w:tc>
          <w:tcPr>
            <w:tcW w:w="374" w:type="pct"/>
            <w:vAlign w:val="center"/>
          </w:tcPr>
          <w:p w14:paraId="1343654C" w14:textId="77777777" w:rsidR="006C0139" w:rsidRDefault="006C0139">
            <w:pPr>
              <w:pStyle w:val="TableParagraph"/>
              <w:autoSpaceDE/>
              <w:autoSpaceDN/>
              <w:rPr>
                <w:sz w:val="20"/>
              </w:rPr>
            </w:pPr>
          </w:p>
        </w:tc>
        <w:tc>
          <w:tcPr>
            <w:tcW w:w="2448" w:type="pct"/>
            <w:vMerge/>
          </w:tcPr>
          <w:p w14:paraId="1B91BE7F" w14:textId="77777777" w:rsidR="006C0139" w:rsidRDefault="006C0139">
            <w:pPr>
              <w:pStyle w:val="TableParagraph"/>
              <w:autoSpaceDE/>
              <w:autoSpaceDN/>
              <w:rPr>
                <w:sz w:val="20"/>
              </w:rPr>
            </w:pPr>
          </w:p>
        </w:tc>
      </w:tr>
    </w:tbl>
    <w:p w14:paraId="2F37F225" w14:textId="77777777" w:rsidR="006C0139" w:rsidRDefault="006C0139">
      <w:pPr>
        <w:spacing w:line="360" w:lineRule="auto"/>
        <w:ind w:firstLine="454"/>
        <w:jc w:val="both"/>
        <w:rPr>
          <w:b/>
          <w:bCs/>
          <w:color w:val="000000"/>
          <w:sz w:val="24"/>
          <w:szCs w:val="24"/>
          <w:lang w:val="en-US" w:bidi="ar"/>
        </w:rPr>
      </w:pPr>
    </w:p>
    <w:p w14:paraId="10513A14"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11.6 单向导通装置</w:t>
      </w:r>
    </w:p>
    <w:p w14:paraId="172DD36E" w14:textId="77777777" w:rsidR="006C0139" w:rsidRDefault="00851A7A">
      <w:pPr>
        <w:autoSpaceDE/>
        <w:autoSpaceDN/>
        <w:spacing w:line="360" w:lineRule="auto"/>
        <w:ind w:firstLineChars="200" w:firstLine="480"/>
        <w:rPr>
          <w:sz w:val="24"/>
          <w:szCs w:val="24"/>
          <w:lang w:val="en-US"/>
        </w:rPr>
      </w:pPr>
      <w:r>
        <w:rPr>
          <w:rFonts w:hint="eastAsia"/>
          <w:sz w:val="24"/>
          <w:szCs w:val="24"/>
          <w:lang w:val="en-US"/>
        </w:rPr>
        <w:t>根据GB/T 25890.6-2010《</w:t>
      </w:r>
      <w:r>
        <w:rPr>
          <w:rFonts w:cstheme="minorBidi" w:hint="eastAsia"/>
          <w:sz w:val="24"/>
          <w:szCs w:val="24"/>
          <w:lang w:val="en-US"/>
        </w:rPr>
        <w:t>轨道交通 地面装置 直流开关设备 第6部分：直流成套开关设备</w:t>
      </w:r>
      <w:r>
        <w:rPr>
          <w:rFonts w:hint="eastAsia"/>
          <w:sz w:val="24"/>
          <w:szCs w:val="24"/>
          <w:lang w:val="en-US"/>
        </w:rPr>
        <w:t>》和GB/T 3859.1《半导体变流器 通用要求和电网换相变流器 第1-1部分：基本要求规范》要求选择型式试验和常规试验项点如下表8。</w:t>
      </w:r>
    </w:p>
    <w:p w14:paraId="5414E559" w14:textId="77777777" w:rsidR="006C0139" w:rsidRDefault="00851A7A">
      <w:pPr>
        <w:rPr>
          <w:b/>
          <w:bCs/>
          <w:sz w:val="24"/>
          <w:szCs w:val="24"/>
          <w:shd w:val="clear" w:color="auto" w:fill="FFFFFF"/>
          <w:lang w:val="en-US"/>
        </w:rPr>
      </w:pPr>
      <w:r>
        <w:rPr>
          <w:rFonts w:hint="eastAsia"/>
          <w:b/>
          <w:bCs/>
          <w:sz w:val="24"/>
          <w:szCs w:val="24"/>
          <w:shd w:val="clear" w:color="auto" w:fill="FFFFFF"/>
          <w:lang w:val="en-US"/>
        </w:rPr>
        <w:br w:type="page"/>
      </w:r>
    </w:p>
    <w:p w14:paraId="40AF5EA0" w14:textId="77777777" w:rsidR="006C0139" w:rsidRDefault="00851A7A">
      <w:pPr>
        <w:autoSpaceDE/>
        <w:autoSpaceDN/>
        <w:spacing w:line="360" w:lineRule="auto"/>
        <w:ind w:firstLineChars="200" w:firstLine="482"/>
        <w:jc w:val="center"/>
        <w:rPr>
          <w:b/>
          <w:bCs/>
          <w:sz w:val="24"/>
          <w:szCs w:val="24"/>
          <w:shd w:val="clear" w:color="auto" w:fill="FFFFFF"/>
          <w:lang w:val="en-US"/>
        </w:rPr>
      </w:pPr>
      <w:r>
        <w:rPr>
          <w:rFonts w:hint="eastAsia"/>
          <w:b/>
          <w:bCs/>
          <w:sz w:val="24"/>
          <w:szCs w:val="24"/>
          <w:shd w:val="clear" w:color="auto" w:fill="FFFFFF"/>
          <w:lang w:val="en-US"/>
        </w:rPr>
        <w:lastRenderedPageBreak/>
        <w:t>表11-4 单导检测项目的确定及说明</w:t>
      </w:r>
    </w:p>
    <w:tbl>
      <w:tblPr>
        <w:tblStyle w:val="TableNormal"/>
        <w:tblW w:w="956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922"/>
        <w:gridCol w:w="15"/>
        <w:gridCol w:w="2360"/>
        <w:gridCol w:w="620"/>
        <w:gridCol w:w="525"/>
        <w:gridCol w:w="510"/>
        <w:gridCol w:w="3856"/>
      </w:tblGrid>
      <w:tr w:rsidR="006C0139" w14:paraId="713AC2A1" w14:textId="77777777">
        <w:trPr>
          <w:trHeight w:val="397"/>
        </w:trPr>
        <w:tc>
          <w:tcPr>
            <w:tcW w:w="758" w:type="dxa"/>
            <w:vAlign w:val="center"/>
          </w:tcPr>
          <w:p w14:paraId="22CDEB0E" w14:textId="77777777" w:rsidR="006C0139" w:rsidRDefault="00851A7A">
            <w:pPr>
              <w:pStyle w:val="TableParagraph"/>
              <w:autoSpaceDE/>
              <w:autoSpaceDN/>
              <w:rPr>
                <w:b/>
                <w:sz w:val="21"/>
              </w:rPr>
            </w:pPr>
            <w:r>
              <w:rPr>
                <w:rFonts w:hint="eastAsia"/>
                <w:b/>
                <w:sz w:val="21"/>
              </w:rPr>
              <w:t>序号</w:t>
            </w:r>
          </w:p>
        </w:tc>
        <w:tc>
          <w:tcPr>
            <w:tcW w:w="3297" w:type="dxa"/>
            <w:gridSpan w:val="3"/>
            <w:vAlign w:val="center"/>
          </w:tcPr>
          <w:p w14:paraId="50BF4423" w14:textId="77777777" w:rsidR="006C0139" w:rsidRDefault="00851A7A">
            <w:pPr>
              <w:pStyle w:val="TableParagraph"/>
              <w:autoSpaceDE/>
              <w:autoSpaceDN/>
              <w:rPr>
                <w:b/>
                <w:sz w:val="21"/>
              </w:rPr>
            </w:pPr>
            <w:r>
              <w:rPr>
                <w:rFonts w:hint="eastAsia"/>
                <w:b/>
                <w:sz w:val="21"/>
              </w:rPr>
              <w:t>检测项目</w:t>
            </w:r>
          </w:p>
        </w:tc>
        <w:tc>
          <w:tcPr>
            <w:tcW w:w="620" w:type="dxa"/>
            <w:vAlign w:val="center"/>
          </w:tcPr>
          <w:p w14:paraId="54A5DA91" w14:textId="77777777" w:rsidR="006C0139" w:rsidRDefault="00851A7A">
            <w:pPr>
              <w:pStyle w:val="TableParagraph"/>
              <w:autoSpaceDE/>
              <w:autoSpaceDN/>
              <w:rPr>
                <w:b/>
                <w:sz w:val="21"/>
              </w:rPr>
            </w:pPr>
            <w:r>
              <w:rPr>
                <w:rFonts w:hint="eastAsia"/>
                <w:b/>
                <w:sz w:val="21"/>
              </w:rPr>
              <w:t>检测类别</w:t>
            </w:r>
          </w:p>
        </w:tc>
        <w:tc>
          <w:tcPr>
            <w:tcW w:w="525" w:type="dxa"/>
            <w:vAlign w:val="center"/>
          </w:tcPr>
          <w:p w14:paraId="79BEBD12" w14:textId="77777777" w:rsidR="006C0139" w:rsidRDefault="00851A7A">
            <w:pPr>
              <w:pStyle w:val="TableParagraph"/>
              <w:autoSpaceDE/>
              <w:autoSpaceDN/>
              <w:rPr>
                <w:b/>
                <w:sz w:val="21"/>
              </w:rPr>
            </w:pPr>
            <w:r>
              <w:rPr>
                <w:rFonts w:hint="eastAsia"/>
                <w:b/>
                <w:sz w:val="21"/>
              </w:rPr>
              <w:t>型式检测</w:t>
            </w:r>
          </w:p>
        </w:tc>
        <w:tc>
          <w:tcPr>
            <w:tcW w:w="510" w:type="dxa"/>
            <w:vAlign w:val="center"/>
          </w:tcPr>
          <w:p w14:paraId="256857EC" w14:textId="77777777" w:rsidR="006C0139" w:rsidRDefault="00851A7A">
            <w:pPr>
              <w:pStyle w:val="TableParagraph"/>
              <w:autoSpaceDE/>
              <w:autoSpaceDN/>
              <w:rPr>
                <w:b/>
                <w:sz w:val="21"/>
              </w:rPr>
            </w:pPr>
            <w:r>
              <w:rPr>
                <w:rFonts w:hint="eastAsia"/>
                <w:b/>
                <w:sz w:val="21"/>
              </w:rPr>
              <w:t>常规检测</w:t>
            </w:r>
          </w:p>
        </w:tc>
        <w:tc>
          <w:tcPr>
            <w:tcW w:w="3856" w:type="dxa"/>
            <w:vAlign w:val="center"/>
          </w:tcPr>
          <w:p w14:paraId="2F01C04B" w14:textId="77777777" w:rsidR="006C0139" w:rsidRDefault="00851A7A">
            <w:pPr>
              <w:pStyle w:val="TableParagraph"/>
              <w:autoSpaceDE/>
              <w:autoSpaceDN/>
              <w:rPr>
                <w:b/>
                <w:sz w:val="21"/>
              </w:rPr>
            </w:pPr>
            <w:r>
              <w:rPr>
                <w:rFonts w:hint="eastAsia"/>
                <w:b/>
                <w:sz w:val="21"/>
                <w:lang w:val="en-US"/>
              </w:rPr>
              <w:t>说明</w:t>
            </w:r>
          </w:p>
        </w:tc>
      </w:tr>
      <w:tr w:rsidR="006C0139" w14:paraId="2D260C9E" w14:textId="77777777">
        <w:trPr>
          <w:trHeight w:val="398"/>
        </w:trPr>
        <w:tc>
          <w:tcPr>
            <w:tcW w:w="758" w:type="dxa"/>
            <w:vMerge w:val="restart"/>
            <w:vAlign w:val="center"/>
          </w:tcPr>
          <w:p w14:paraId="76497BF8" w14:textId="77777777" w:rsidR="006C0139" w:rsidRDefault="00851A7A">
            <w:pPr>
              <w:pStyle w:val="TableParagraph"/>
              <w:autoSpaceDE/>
              <w:autoSpaceDN/>
              <w:rPr>
                <w:sz w:val="21"/>
                <w:lang w:val="en-US"/>
              </w:rPr>
            </w:pPr>
            <w:r>
              <w:rPr>
                <w:rFonts w:hint="eastAsia"/>
                <w:sz w:val="21"/>
                <w:lang w:val="en-US"/>
              </w:rPr>
              <w:t>1</w:t>
            </w:r>
          </w:p>
        </w:tc>
        <w:tc>
          <w:tcPr>
            <w:tcW w:w="922" w:type="dxa"/>
            <w:vMerge w:val="restart"/>
            <w:tcBorders>
              <w:right w:val="single" w:sz="4" w:space="0" w:color="auto"/>
            </w:tcBorders>
            <w:vAlign w:val="center"/>
          </w:tcPr>
          <w:p w14:paraId="7C25BF11" w14:textId="77777777" w:rsidR="006C0139" w:rsidRDefault="00851A7A">
            <w:pPr>
              <w:pStyle w:val="TableParagraph"/>
              <w:autoSpaceDE/>
              <w:autoSpaceDN/>
              <w:rPr>
                <w:sz w:val="21"/>
                <w:lang w:val="en-US"/>
              </w:rPr>
            </w:pPr>
            <w:r>
              <w:rPr>
                <w:rFonts w:hint="eastAsia"/>
                <w:sz w:val="21"/>
                <w:lang w:val="en-US"/>
              </w:rPr>
              <w:t>外观</w:t>
            </w:r>
          </w:p>
        </w:tc>
        <w:tc>
          <w:tcPr>
            <w:tcW w:w="2375" w:type="dxa"/>
            <w:gridSpan w:val="2"/>
            <w:tcBorders>
              <w:left w:val="single" w:sz="4" w:space="0" w:color="auto"/>
            </w:tcBorders>
            <w:vAlign w:val="center"/>
          </w:tcPr>
          <w:p w14:paraId="4F1FF79F" w14:textId="77777777" w:rsidR="006C0139" w:rsidRDefault="00851A7A">
            <w:pPr>
              <w:pStyle w:val="TableParagraph"/>
              <w:autoSpaceDE/>
              <w:autoSpaceDN/>
              <w:rPr>
                <w:sz w:val="21"/>
              </w:rPr>
            </w:pPr>
            <w:r>
              <w:rPr>
                <w:rFonts w:hint="eastAsia"/>
                <w:sz w:val="21"/>
              </w:rPr>
              <w:t>目检</w:t>
            </w:r>
          </w:p>
        </w:tc>
        <w:tc>
          <w:tcPr>
            <w:tcW w:w="620" w:type="dxa"/>
          </w:tcPr>
          <w:p w14:paraId="186B5FC3" w14:textId="77777777" w:rsidR="006C0139" w:rsidRDefault="00851A7A">
            <w:pPr>
              <w:pStyle w:val="TableParagraph"/>
              <w:autoSpaceDE/>
              <w:autoSpaceDN/>
              <w:rPr>
                <w:sz w:val="21"/>
              </w:rPr>
            </w:pPr>
            <w:r>
              <w:rPr>
                <w:rFonts w:hint="eastAsia"/>
                <w:sz w:val="21"/>
              </w:rPr>
              <w:t>B</w:t>
            </w:r>
          </w:p>
        </w:tc>
        <w:tc>
          <w:tcPr>
            <w:tcW w:w="525" w:type="dxa"/>
          </w:tcPr>
          <w:p w14:paraId="6A457CE0" w14:textId="77777777" w:rsidR="006C0139" w:rsidRDefault="00851A7A">
            <w:pPr>
              <w:pStyle w:val="TableParagraph"/>
              <w:autoSpaceDE/>
              <w:autoSpaceDN/>
              <w:rPr>
                <w:sz w:val="21"/>
              </w:rPr>
            </w:pPr>
            <w:r>
              <w:rPr>
                <w:rFonts w:hint="eastAsia"/>
                <w:sz w:val="21"/>
              </w:rPr>
              <w:t>√</w:t>
            </w:r>
          </w:p>
        </w:tc>
        <w:tc>
          <w:tcPr>
            <w:tcW w:w="510" w:type="dxa"/>
          </w:tcPr>
          <w:p w14:paraId="06D490B2" w14:textId="77777777" w:rsidR="006C0139" w:rsidRDefault="00851A7A">
            <w:pPr>
              <w:pStyle w:val="TableParagraph"/>
              <w:autoSpaceDE/>
              <w:autoSpaceDN/>
              <w:rPr>
                <w:sz w:val="21"/>
              </w:rPr>
            </w:pPr>
            <w:r>
              <w:rPr>
                <w:rFonts w:hint="eastAsia"/>
                <w:sz w:val="21"/>
              </w:rPr>
              <w:t>√</w:t>
            </w:r>
          </w:p>
        </w:tc>
        <w:tc>
          <w:tcPr>
            <w:tcW w:w="3856" w:type="dxa"/>
            <w:vMerge w:val="restart"/>
            <w:vAlign w:val="center"/>
          </w:tcPr>
          <w:p w14:paraId="23BF9EAF" w14:textId="77777777" w:rsidR="006C0139" w:rsidRDefault="00851A7A">
            <w:pPr>
              <w:pStyle w:val="TableParagraph"/>
              <w:autoSpaceDE/>
              <w:autoSpaceDN/>
              <w:jc w:val="both"/>
              <w:rPr>
                <w:sz w:val="21"/>
                <w:lang w:val="en-US"/>
              </w:rPr>
            </w:pPr>
            <w:r>
              <w:rPr>
                <w:rFonts w:hint="eastAsia"/>
                <w:sz w:val="21"/>
                <w:lang w:val="en-US"/>
              </w:rPr>
              <w:t>根据GB/T 3859.1第7.1.3条要求以及第8章要求，产品出厂时应对产品标志、铭牌进行检查，同时需关注产品的尺寸、重量的符合性。</w:t>
            </w:r>
          </w:p>
          <w:p w14:paraId="093764E3" w14:textId="77777777" w:rsidR="006C0139" w:rsidRDefault="00851A7A">
            <w:pPr>
              <w:pStyle w:val="TableParagraph"/>
              <w:autoSpaceDE/>
              <w:autoSpaceDN/>
              <w:jc w:val="both"/>
              <w:rPr>
                <w:sz w:val="21"/>
                <w:lang w:val="en-US"/>
              </w:rPr>
            </w:pPr>
            <w:r>
              <w:rPr>
                <w:rFonts w:hint="eastAsia"/>
                <w:sz w:val="21"/>
                <w:lang w:val="en-US"/>
              </w:rPr>
              <w:t>但尺寸、标志等检查项不影响产品的功能和性能，所以判定试验项点为B类项点。</w:t>
            </w:r>
          </w:p>
        </w:tc>
      </w:tr>
      <w:tr w:rsidR="006C0139" w14:paraId="1E7566ED" w14:textId="77777777">
        <w:trPr>
          <w:trHeight w:val="1089"/>
        </w:trPr>
        <w:tc>
          <w:tcPr>
            <w:tcW w:w="758" w:type="dxa"/>
            <w:vMerge/>
            <w:vAlign w:val="center"/>
          </w:tcPr>
          <w:p w14:paraId="27BECD0F" w14:textId="77777777" w:rsidR="006C0139" w:rsidRDefault="006C0139">
            <w:pPr>
              <w:pStyle w:val="TableParagraph"/>
              <w:autoSpaceDE/>
              <w:autoSpaceDN/>
              <w:rPr>
                <w:sz w:val="21"/>
              </w:rPr>
            </w:pPr>
          </w:p>
        </w:tc>
        <w:tc>
          <w:tcPr>
            <w:tcW w:w="922" w:type="dxa"/>
            <w:vMerge/>
            <w:tcBorders>
              <w:right w:val="single" w:sz="4" w:space="0" w:color="auto"/>
            </w:tcBorders>
            <w:vAlign w:val="center"/>
          </w:tcPr>
          <w:p w14:paraId="5DCD931C" w14:textId="77777777" w:rsidR="006C0139" w:rsidRDefault="006C0139">
            <w:pPr>
              <w:pStyle w:val="TableParagraph"/>
              <w:autoSpaceDE/>
              <w:autoSpaceDN/>
              <w:rPr>
                <w:sz w:val="21"/>
              </w:rPr>
            </w:pPr>
          </w:p>
        </w:tc>
        <w:tc>
          <w:tcPr>
            <w:tcW w:w="2375" w:type="dxa"/>
            <w:gridSpan w:val="2"/>
            <w:tcBorders>
              <w:left w:val="single" w:sz="4" w:space="0" w:color="auto"/>
            </w:tcBorders>
            <w:vAlign w:val="center"/>
          </w:tcPr>
          <w:p w14:paraId="32919122" w14:textId="77777777" w:rsidR="006C0139" w:rsidRDefault="00851A7A">
            <w:pPr>
              <w:pStyle w:val="TableParagraph"/>
              <w:autoSpaceDE/>
              <w:autoSpaceDN/>
              <w:rPr>
                <w:sz w:val="21"/>
              </w:rPr>
            </w:pPr>
            <w:r>
              <w:rPr>
                <w:rFonts w:hint="eastAsia"/>
                <w:sz w:val="21"/>
              </w:rPr>
              <w:t>验证尺寸和公差</w:t>
            </w:r>
          </w:p>
        </w:tc>
        <w:tc>
          <w:tcPr>
            <w:tcW w:w="620" w:type="dxa"/>
          </w:tcPr>
          <w:p w14:paraId="157997C7" w14:textId="77777777" w:rsidR="006C0139" w:rsidRDefault="006C0139">
            <w:pPr>
              <w:pStyle w:val="TableParagraph"/>
              <w:autoSpaceDE/>
              <w:autoSpaceDN/>
              <w:jc w:val="left"/>
              <w:rPr>
                <w:b/>
                <w:sz w:val="21"/>
              </w:rPr>
            </w:pPr>
          </w:p>
          <w:p w14:paraId="74C05946" w14:textId="77777777" w:rsidR="006C0139" w:rsidRDefault="00851A7A">
            <w:pPr>
              <w:pStyle w:val="TableParagraph"/>
              <w:autoSpaceDE/>
              <w:autoSpaceDN/>
              <w:rPr>
                <w:b/>
                <w:bCs/>
                <w:sz w:val="21"/>
              </w:rPr>
            </w:pPr>
            <w:r>
              <w:rPr>
                <w:rFonts w:hint="eastAsia"/>
                <w:sz w:val="21"/>
              </w:rPr>
              <w:t>B</w:t>
            </w:r>
          </w:p>
        </w:tc>
        <w:tc>
          <w:tcPr>
            <w:tcW w:w="525" w:type="dxa"/>
          </w:tcPr>
          <w:p w14:paraId="122DC42D" w14:textId="77777777" w:rsidR="006C0139" w:rsidRDefault="006C0139">
            <w:pPr>
              <w:pStyle w:val="TableParagraph"/>
              <w:autoSpaceDE/>
              <w:autoSpaceDN/>
              <w:jc w:val="left"/>
              <w:rPr>
                <w:b/>
                <w:sz w:val="21"/>
              </w:rPr>
            </w:pPr>
          </w:p>
          <w:p w14:paraId="00CB9BA3" w14:textId="77777777" w:rsidR="006C0139" w:rsidRDefault="00851A7A">
            <w:pPr>
              <w:pStyle w:val="TableParagraph"/>
              <w:autoSpaceDE/>
              <w:autoSpaceDN/>
              <w:rPr>
                <w:sz w:val="21"/>
              </w:rPr>
            </w:pPr>
            <w:r>
              <w:rPr>
                <w:rFonts w:hint="eastAsia"/>
                <w:sz w:val="21"/>
              </w:rPr>
              <w:t>√</w:t>
            </w:r>
          </w:p>
        </w:tc>
        <w:tc>
          <w:tcPr>
            <w:tcW w:w="510" w:type="dxa"/>
          </w:tcPr>
          <w:p w14:paraId="1E1E72EA" w14:textId="77777777" w:rsidR="006C0139" w:rsidRDefault="006C0139">
            <w:pPr>
              <w:pStyle w:val="TableParagraph"/>
              <w:autoSpaceDE/>
              <w:autoSpaceDN/>
              <w:jc w:val="left"/>
              <w:rPr>
                <w:b/>
                <w:sz w:val="21"/>
              </w:rPr>
            </w:pPr>
          </w:p>
          <w:p w14:paraId="112B456A" w14:textId="77777777" w:rsidR="006C0139" w:rsidRDefault="00851A7A">
            <w:pPr>
              <w:pStyle w:val="TableParagraph"/>
              <w:autoSpaceDE/>
              <w:autoSpaceDN/>
              <w:rPr>
                <w:sz w:val="21"/>
              </w:rPr>
            </w:pPr>
            <w:r>
              <w:rPr>
                <w:rFonts w:hint="eastAsia"/>
                <w:sz w:val="21"/>
              </w:rPr>
              <w:t>√</w:t>
            </w:r>
          </w:p>
        </w:tc>
        <w:tc>
          <w:tcPr>
            <w:tcW w:w="3856" w:type="dxa"/>
            <w:vMerge/>
          </w:tcPr>
          <w:p w14:paraId="4412C0A6" w14:textId="77777777" w:rsidR="006C0139" w:rsidRDefault="006C0139">
            <w:pPr>
              <w:pStyle w:val="TableParagraph"/>
              <w:autoSpaceDE/>
              <w:autoSpaceDN/>
              <w:rPr>
                <w:sz w:val="21"/>
              </w:rPr>
            </w:pPr>
          </w:p>
        </w:tc>
      </w:tr>
      <w:tr w:rsidR="006C0139" w14:paraId="234C6504" w14:textId="77777777">
        <w:trPr>
          <w:trHeight w:val="490"/>
        </w:trPr>
        <w:tc>
          <w:tcPr>
            <w:tcW w:w="758" w:type="dxa"/>
            <w:vMerge/>
            <w:vAlign w:val="center"/>
          </w:tcPr>
          <w:p w14:paraId="18FA6053" w14:textId="77777777" w:rsidR="006C0139" w:rsidRDefault="006C0139">
            <w:pPr>
              <w:pStyle w:val="TableParagraph"/>
              <w:autoSpaceDE/>
              <w:autoSpaceDN/>
              <w:rPr>
                <w:sz w:val="21"/>
              </w:rPr>
            </w:pPr>
          </w:p>
        </w:tc>
        <w:tc>
          <w:tcPr>
            <w:tcW w:w="922" w:type="dxa"/>
            <w:vMerge/>
            <w:tcBorders>
              <w:right w:val="single" w:sz="4" w:space="0" w:color="auto"/>
            </w:tcBorders>
            <w:vAlign w:val="center"/>
          </w:tcPr>
          <w:p w14:paraId="584E1BE7" w14:textId="77777777" w:rsidR="006C0139" w:rsidRDefault="006C0139">
            <w:pPr>
              <w:pStyle w:val="TableParagraph"/>
              <w:autoSpaceDE/>
              <w:autoSpaceDN/>
              <w:rPr>
                <w:sz w:val="21"/>
              </w:rPr>
            </w:pPr>
          </w:p>
        </w:tc>
        <w:tc>
          <w:tcPr>
            <w:tcW w:w="2375" w:type="dxa"/>
            <w:gridSpan w:val="2"/>
            <w:tcBorders>
              <w:left w:val="single" w:sz="4" w:space="0" w:color="auto"/>
            </w:tcBorders>
            <w:vAlign w:val="center"/>
          </w:tcPr>
          <w:p w14:paraId="47915F42" w14:textId="77777777" w:rsidR="006C0139" w:rsidRDefault="00851A7A">
            <w:pPr>
              <w:pStyle w:val="TableParagraph"/>
              <w:autoSpaceDE/>
              <w:autoSpaceDN/>
              <w:rPr>
                <w:sz w:val="21"/>
              </w:rPr>
            </w:pPr>
            <w:r>
              <w:rPr>
                <w:rFonts w:hint="eastAsia"/>
                <w:sz w:val="21"/>
              </w:rPr>
              <w:t>标志检查</w:t>
            </w:r>
          </w:p>
        </w:tc>
        <w:tc>
          <w:tcPr>
            <w:tcW w:w="620" w:type="dxa"/>
          </w:tcPr>
          <w:p w14:paraId="2F0047DC" w14:textId="77777777" w:rsidR="006C0139" w:rsidRDefault="00851A7A">
            <w:pPr>
              <w:pStyle w:val="TableParagraph"/>
              <w:autoSpaceDE/>
              <w:autoSpaceDN/>
              <w:rPr>
                <w:sz w:val="21"/>
              </w:rPr>
            </w:pPr>
            <w:r>
              <w:rPr>
                <w:rFonts w:hint="eastAsia"/>
                <w:sz w:val="21"/>
              </w:rPr>
              <w:t>B</w:t>
            </w:r>
          </w:p>
        </w:tc>
        <w:tc>
          <w:tcPr>
            <w:tcW w:w="525" w:type="dxa"/>
          </w:tcPr>
          <w:p w14:paraId="38D19771" w14:textId="77777777" w:rsidR="006C0139" w:rsidRDefault="00851A7A">
            <w:pPr>
              <w:pStyle w:val="TableParagraph"/>
              <w:autoSpaceDE/>
              <w:autoSpaceDN/>
              <w:rPr>
                <w:sz w:val="21"/>
              </w:rPr>
            </w:pPr>
            <w:r>
              <w:rPr>
                <w:rFonts w:hint="eastAsia"/>
                <w:sz w:val="21"/>
              </w:rPr>
              <w:t>√</w:t>
            </w:r>
          </w:p>
        </w:tc>
        <w:tc>
          <w:tcPr>
            <w:tcW w:w="510" w:type="dxa"/>
          </w:tcPr>
          <w:p w14:paraId="5BAB9FB1" w14:textId="77777777" w:rsidR="006C0139" w:rsidRDefault="00851A7A">
            <w:pPr>
              <w:pStyle w:val="TableParagraph"/>
              <w:autoSpaceDE/>
              <w:autoSpaceDN/>
              <w:rPr>
                <w:sz w:val="21"/>
              </w:rPr>
            </w:pPr>
            <w:r>
              <w:rPr>
                <w:rFonts w:hint="eastAsia"/>
                <w:sz w:val="21"/>
              </w:rPr>
              <w:t>√</w:t>
            </w:r>
          </w:p>
        </w:tc>
        <w:tc>
          <w:tcPr>
            <w:tcW w:w="3856" w:type="dxa"/>
            <w:vMerge/>
          </w:tcPr>
          <w:p w14:paraId="621A3ABE" w14:textId="77777777" w:rsidR="006C0139" w:rsidRDefault="006C0139">
            <w:pPr>
              <w:pStyle w:val="TableParagraph"/>
              <w:autoSpaceDE/>
              <w:autoSpaceDN/>
              <w:rPr>
                <w:sz w:val="20"/>
              </w:rPr>
            </w:pPr>
          </w:p>
        </w:tc>
      </w:tr>
      <w:tr w:rsidR="006C0139" w14:paraId="3BF40062" w14:textId="77777777">
        <w:trPr>
          <w:trHeight w:val="90"/>
        </w:trPr>
        <w:tc>
          <w:tcPr>
            <w:tcW w:w="758" w:type="dxa"/>
            <w:vAlign w:val="center"/>
          </w:tcPr>
          <w:p w14:paraId="44CC03B3" w14:textId="77777777" w:rsidR="006C0139" w:rsidRDefault="00851A7A">
            <w:pPr>
              <w:pStyle w:val="TableParagraph"/>
              <w:autoSpaceDE/>
              <w:autoSpaceDN/>
              <w:rPr>
                <w:sz w:val="21"/>
                <w:lang w:val="en-US"/>
              </w:rPr>
            </w:pPr>
            <w:r>
              <w:rPr>
                <w:rFonts w:hint="eastAsia"/>
                <w:sz w:val="21"/>
                <w:lang w:val="en-US"/>
              </w:rPr>
              <w:t>2</w:t>
            </w:r>
          </w:p>
        </w:tc>
        <w:tc>
          <w:tcPr>
            <w:tcW w:w="3297" w:type="dxa"/>
            <w:gridSpan w:val="3"/>
            <w:vAlign w:val="center"/>
          </w:tcPr>
          <w:p w14:paraId="61B6BB2C" w14:textId="77777777" w:rsidR="006C0139" w:rsidRDefault="00851A7A">
            <w:pPr>
              <w:pStyle w:val="TableParagraph"/>
              <w:autoSpaceDE/>
              <w:autoSpaceDN/>
              <w:rPr>
                <w:sz w:val="21"/>
                <w:lang w:val="en-US"/>
              </w:rPr>
            </w:pPr>
            <w:r>
              <w:rPr>
                <w:rFonts w:hint="eastAsia"/>
                <w:sz w:val="21"/>
                <w:lang w:val="en-US"/>
              </w:rPr>
              <w:t>功能试验</w:t>
            </w:r>
          </w:p>
        </w:tc>
        <w:tc>
          <w:tcPr>
            <w:tcW w:w="620" w:type="dxa"/>
          </w:tcPr>
          <w:p w14:paraId="3A377C53" w14:textId="77777777" w:rsidR="006C0139" w:rsidRDefault="00851A7A">
            <w:pPr>
              <w:pStyle w:val="TableParagraph"/>
              <w:autoSpaceDE/>
              <w:autoSpaceDN/>
              <w:rPr>
                <w:kern w:val="2"/>
                <w:sz w:val="21"/>
                <w:lang w:val="en-US" w:bidi="ar-SA"/>
              </w:rPr>
            </w:pPr>
            <w:r>
              <w:rPr>
                <w:rFonts w:hint="eastAsia"/>
                <w:sz w:val="21"/>
              </w:rPr>
              <w:t>A</w:t>
            </w:r>
          </w:p>
        </w:tc>
        <w:tc>
          <w:tcPr>
            <w:tcW w:w="525" w:type="dxa"/>
          </w:tcPr>
          <w:p w14:paraId="7DA940DC" w14:textId="77777777" w:rsidR="006C0139" w:rsidRDefault="00851A7A">
            <w:pPr>
              <w:pStyle w:val="TableParagraph"/>
              <w:autoSpaceDE/>
              <w:autoSpaceDN/>
              <w:rPr>
                <w:kern w:val="2"/>
                <w:sz w:val="21"/>
                <w:lang w:val="en-US" w:bidi="ar-SA"/>
              </w:rPr>
            </w:pPr>
            <w:r>
              <w:rPr>
                <w:rFonts w:hint="eastAsia"/>
                <w:sz w:val="21"/>
              </w:rPr>
              <w:t>√</w:t>
            </w:r>
          </w:p>
        </w:tc>
        <w:tc>
          <w:tcPr>
            <w:tcW w:w="510" w:type="dxa"/>
          </w:tcPr>
          <w:p w14:paraId="612A276A" w14:textId="77777777" w:rsidR="006C0139" w:rsidRDefault="00851A7A">
            <w:pPr>
              <w:pStyle w:val="TableParagraph"/>
              <w:autoSpaceDE/>
              <w:autoSpaceDN/>
              <w:rPr>
                <w:kern w:val="2"/>
                <w:sz w:val="20"/>
                <w:lang w:val="en-US" w:bidi="ar-SA"/>
              </w:rPr>
            </w:pPr>
            <w:r>
              <w:rPr>
                <w:rFonts w:hint="eastAsia"/>
                <w:sz w:val="21"/>
              </w:rPr>
              <w:t>√</w:t>
            </w:r>
          </w:p>
        </w:tc>
        <w:tc>
          <w:tcPr>
            <w:tcW w:w="3856" w:type="dxa"/>
          </w:tcPr>
          <w:p w14:paraId="2936F223" w14:textId="77777777" w:rsidR="006C0139" w:rsidRDefault="00851A7A">
            <w:pPr>
              <w:pStyle w:val="TableParagraph"/>
              <w:autoSpaceDE/>
              <w:autoSpaceDN/>
              <w:rPr>
                <w:sz w:val="20"/>
                <w:lang w:val="en-US"/>
              </w:rPr>
            </w:pPr>
            <w:r>
              <w:rPr>
                <w:rFonts w:hint="eastAsia"/>
                <w:sz w:val="21"/>
                <w:lang w:val="en-US"/>
              </w:rPr>
              <w:t>属于产品功能要求试验项点，根据GB/T 3859.1第7.3要求进行相关试验，包括轻载试验和功能试验、额定电流试验、过电流能力试验等。</w:t>
            </w:r>
          </w:p>
        </w:tc>
      </w:tr>
      <w:tr w:rsidR="006C0139" w14:paraId="15F79E4A" w14:textId="77777777">
        <w:trPr>
          <w:trHeight w:val="90"/>
        </w:trPr>
        <w:tc>
          <w:tcPr>
            <w:tcW w:w="758" w:type="dxa"/>
            <w:vAlign w:val="center"/>
          </w:tcPr>
          <w:p w14:paraId="1ABF7703" w14:textId="77777777" w:rsidR="006C0139" w:rsidRDefault="00851A7A">
            <w:pPr>
              <w:pStyle w:val="TableParagraph"/>
              <w:autoSpaceDE/>
              <w:autoSpaceDN/>
              <w:rPr>
                <w:sz w:val="21"/>
                <w:lang w:val="en-US"/>
              </w:rPr>
            </w:pPr>
            <w:r>
              <w:rPr>
                <w:rFonts w:hint="eastAsia"/>
                <w:sz w:val="21"/>
                <w:lang w:val="en-US"/>
              </w:rPr>
              <w:t>3</w:t>
            </w:r>
          </w:p>
        </w:tc>
        <w:tc>
          <w:tcPr>
            <w:tcW w:w="3297" w:type="dxa"/>
            <w:gridSpan w:val="3"/>
            <w:vAlign w:val="center"/>
          </w:tcPr>
          <w:p w14:paraId="3E45658A" w14:textId="77777777" w:rsidR="006C0139" w:rsidRDefault="00851A7A">
            <w:pPr>
              <w:pStyle w:val="TableParagraph"/>
              <w:autoSpaceDE/>
              <w:autoSpaceDN/>
              <w:rPr>
                <w:sz w:val="21"/>
                <w:lang w:val="en-US"/>
              </w:rPr>
            </w:pPr>
            <w:r>
              <w:rPr>
                <w:rFonts w:hint="eastAsia"/>
                <w:sz w:val="21"/>
                <w:lang w:val="en-US"/>
              </w:rPr>
              <w:t>IP防护等级</w:t>
            </w:r>
          </w:p>
        </w:tc>
        <w:tc>
          <w:tcPr>
            <w:tcW w:w="620" w:type="dxa"/>
          </w:tcPr>
          <w:p w14:paraId="0755227F" w14:textId="77777777" w:rsidR="006C0139" w:rsidRDefault="00851A7A">
            <w:pPr>
              <w:pStyle w:val="TableParagraph"/>
              <w:autoSpaceDE/>
              <w:autoSpaceDN/>
              <w:rPr>
                <w:kern w:val="2"/>
                <w:sz w:val="21"/>
                <w:lang w:val="en-US" w:bidi="ar-SA"/>
              </w:rPr>
            </w:pPr>
            <w:r>
              <w:rPr>
                <w:rFonts w:hint="eastAsia"/>
                <w:sz w:val="21"/>
              </w:rPr>
              <w:t>A</w:t>
            </w:r>
          </w:p>
        </w:tc>
        <w:tc>
          <w:tcPr>
            <w:tcW w:w="525" w:type="dxa"/>
          </w:tcPr>
          <w:p w14:paraId="681920ED" w14:textId="77777777" w:rsidR="006C0139" w:rsidRDefault="00851A7A">
            <w:pPr>
              <w:pStyle w:val="TableParagraph"/>
              <w:autoSpaceDE/>
              <w:autoSpaceDN/>
              <w:rPr>
                <w:kern w:val="2"/>
                <w:sz w:val="21"/>
                <w:lang w:val="en-US" w:bidi="ar-SA"/>
              </w:rPr>
            </w:pPr>
            <w:r>
              <w:rPr>
                <w:rFonts w:hint="eastAsia"/>
                <w:sz w:val="21"/>
              </w:rPr>
              <w:t>√</w:t>
            </w:r>
          </w:p>
        </w:tc>
        <w:tc>
          <w:tcPr>
            <w:tcW w:w="510" w:type="dxa"/>
          </w:tcPr>
          <w:p w14:paraId="2711062E" w14:textId="77777777" w:rsidR="006C0139" w:rsidRDefault="006C0139">
            <w:pPr>
              <w:pStyle w:val="TableParagraph"/>
              <w:autoSpaceDE/>
              <w:autoSpaceDN/>
              <w:rPr>
                <w:sz w:val="21"/>
              </w:rPr>
            </w:pPr>
          </w:p>
        </w:tc>
        <w:tc>
          <w:tcPr>
            <w:tcW w:w="3856" w:type="dxa"/>
          </w:tcPr>
          <w:p w14:paraId="5326E3A2" w14:textId="77777777" w:rsidR="006C0139" w:rsidRDefault="00851A7A">
            <w:pPr>
              <w:pStyle w:val="TableParagraph"/>
              <w:autoSpaceDE/>
              <w:autoSpaceDN/>
              <w:rPr>
                <w:sz w:val="21"/>
                <w:lang w:val="en-US"/>
              </w:rPr>
            </w:pPr>
            <w:r>
              <w:rPr>
                <w:rFonts w:hint="eastAsia"/>
                <w:sz w:val="21"/>
                <w:lang w:val="en-US"/>
              </w:rPr>
              <w:t>户外设备，对防护等级有要求，根据GB/T 3859.1第8.3.6条要求进行相关试验。</w:t>
            </w:r>
          </w:p>
        </w:tc>
      </w:tr>
      <w:tr w:rsidR="006C0139" w14:paraId="79386E2D" w14:textId="77777777">
        <w:trPr>
          <w:trHeight w:val="398"/>
        </w:trPr>
        <w:tc>
          <w:tcPr>
            <w:tcW w:w="758" w:type="dxa"/>
            <w:vAlign w:val="center"/>
          </w:tcPr>
          <w:p w14:paraId="57802797" w14:textId="77777777" w:rsidR="006C0139" w:rsidRDefault="00851A7A">
            <w:pPr>
              <w:pStyle w:val="TableParagraph"/>
              <w:autoSpaceDE/>
              <w:autoSpaceDN/>
              <w:rPr>
                <w:sz w:val="21"/>
                <w:lang w:val="en-US"/>
              </w:rPr>
            </w:pPr>
            <w:r>
              <w:rPr>
                <w:rFonts w:hint="eastAsia"/>
                <w:sz w:val="21"/>
                <w:lang w:val="en-US"/>
              </w:rPr>
              <w:t>4</w:t>
            </w:r>
          </w:p>
        </w:tc>
        <w:tc>
          <w:tcPr>
            <w:tcW w:w="3297" w:type="dxa"/>
            <w:gridSpan w:val="3"/>
            <w:vAlign w:val="center"/>
          </w:tcPr>
          <w:p w14:paraId="6A7BBA39" w14:textId="77777777" w:rsidR="006C0139" w:rsidRDefault="00851A7A">
            <w:pPr>
              <w:pStyle w:val="TableParagraph"/>
              <w:autoSpaceDE/>
              <w:autoSpaceDN/>
              <w:jc w:val="both"/>
              <w:rPr>
                <w:sz w:val="21"/>
              </w:rPr>
            </w:pPr>
            <w:r>
              <w:rPr>
                <w:rFonts w:hint="eastAsia"/>
                <w:sz w:val="21"/>
              </w:rPr>
              <w:t>绝缘</w:t>
            </w:r>
            <w:r>
              <w:rPr>
                <w:rFonts w:hint="eastAsia"/>
                <w:sz w:val="21"/>
                <w:lang w:val="en-US"/>
              </w:rPr>
              <w:t>强度</w:t>
            </w:r>
            <w:r>
              <w:rPr>
                <w:rFonts w:hint="eastAsia"/>
                <w:sz w:val="21"/>
              </w:rPr>
              <w:t>试验</w:t>
            </w:r>
          </w:p>
          <w:p w14:paraId="27A40BE7" w14:textId="77777777" w:rsidR="006C0139" w:rsidRDefault="00851A7A">
            <w:pPr>
              <w:pStyle w:val="TableParagraph"/>
              <w:autoSpaceDE/>
              <w:autoSpaceDN/>
              <w:jc w:val="both"/>
              <w:rPr>
                <w:sz w:val="21"/>
                <w:lang w:val="en-US"/>
              </w:rPr>
            </w:pPr>
            <w:r>
              <w:rPr>
                <w:rFonts w:hint="eastAsia"/>
                <w:sz w:val="21"/>
              </w:rPr>
              <w:t>——</w:t>
            </w:r>
            <w:r>
              <w:rPr>
                <w:rFonts w:hint="eastAsia"/>
                <w:sz w:val="21"/>
                <w:lang w:val="en-US"/>
              </w:rPr>
              <w:t>冲击电压耐受试验</w:t>
            </w:r>
          </w:p>
          <w:p w14:paraId="5B6965AC" w14:textId="77777777" w:rsidR="006C0139" w:rsidRDefault="00851A7A">
            <w:pPr>
              <w:pStyle w:val="TableParagraph"/>
              <w:autoSpaceDE/>
              <w:autoSpaceDN/>
              <w:jc w:val="both"/>
              <w:rPr>
                <w:sz w:val="21"/>
                <w:lang w:val="en-US"/>
              </w:rPr>
            </w:pPr>
            <w:r>
              <w:rPr>
                <w:rFonts w:hint="eastAsia"/>
                <w:sz w:val="21"/>
                <w:lang w:val="en-US"/>
              </w:rPr>
              <w:t>——工频电压耐受试验</w:t>
            </w:r>
          </w:p>
        </w:tc>
        <w:tc>
          <w:tcPr>
            <w:tcW w:w="620" w:type="dxa"/>
          </w:tcPr>
          <w:p w14:paraId="756E5FA2" w14:textId="77777777" w:rsidR="006C0139" w:rsidRDefault="00851A7A">
            <w:pPr>
              <w:pStyle w:val="TableParagraph"/>
              <w:autoSpaceDE/>
              <w:autoSpaceDN/>
              <w:rPr>
                <w:sz w:val="21"/>
              </w:rPr>
            </w:pPr>
            <w:r>
              <w:rPr>
                <w:rFonts w:hint="eastAsia"/>
                <w:sz w:val="21"/>
              </w:rPr>
              <w:t>A</w:t>
            </w:r>
          </w:p>
        </w:tc>
        <w:tc>
          <w:tcPr>
            <w:tcW w:w="525" w:type="dxa"/>
          </w:tcPr>
          <w:p w14:paraId="2657B620" w14:textId="77777777" w:rsidR="006C0139" w:rsidRDefault="00851A7A">
            <w:pPr>
              <w:pStyle w:val="TableParagraph"/>
              <w:autoSpaceDE/>
              <w:autoSpaceDN/>
              <w:rPr>
                <w:sz w:val="21"/>
              </w:rPr>
            </w:pPr>
            <w:r>
              <w:rPr>
                <w:rFonts w:hint="eastAsia"/>
                <w:sz w:val="21"/>
              </w:rPr>
              <w:t>√</w:t>
            </w:r>
          </w:p>
        </w:tc>
        <w:tc>
          <w:tcPr>
            <w:tcW w:w="510" w:type="dxa"/>
          </w:tcPr>
          <w:p w14:paraId="0DF2AF3D" w14:textId="77777777" w:rsidR="006C0139" w:rsidRDefault="00851A7A">
            <w:pPr>
              <w:pStyle w:val="TableParagraph"/>
              <w:autoSpaceDE/>
              <w:autoSpaceDN/>
              <w:rPr>
                <w:sz w:val="20"/>
              </w:rPr>
            </w:pPr>
            <w:r>
              <w:rPr>
                <w:rFonts w:hint="eastAsia"/>
                <w:sz w:val="21"/>
              </w:rPr>
              <w:t>√</w:t>
            </w:r>
          </w:p>
        </w:tc>
        <w:tc>
          <w:tcPr>
            <w:tcW w:w="3856" w:type="dxa"/>
            <w:vAlign w:val="center"/>
          </w:tcPr>
          <w:p w14:paraId="323960D2" w14:textId="77777777" w:rsidR="006C0139" w:rsidRDefault="00851A7A">
            <w:pPr>
              <w:pStyle w:val="TableParagraph"/>
              <w:autoSpaceDE/>
              <w:autoSpaceDN/>
              <w:jc w:val="both"/>
              <w:rPr>
                <w:sz w:val="21"/>
                <w:lang w:val="en-US"/>
              </w:rPr>
            </w:pPr>
            <w:r>
              <w:rPr>
                <w:rFonts w:hint="eastAsia"/>
                <w:sz w:val="21"/>
                <w:lang w:val="en-US"/>
              </w:rPr>
              <w:t>成套开关设备的系统要求，试验根据GB/T 25890.6第8.3.3章要求,是型式试验和出厂试验必须检测的试验项点。</w:t>
            </w:r>
          </w:p>
          <w:p w14:paraId="5E4431D4" w14:textId="77777777" w:rsidR="006C0139" w:rsidRDefault="00851A7A">
            <w:pPr>
              <w:pStyle w:val="TableParagraph"/>
              <w:autoSpaceDE/>
              <w:autoSpaceDN/>
              <w:jc w:val="both"/>
              <w:rPr>
                <w:sz w:val="21"/>
                <w:lang w:val="en-US"/>
              </w:rPr>
            </w:pPr>
            <w:r>
              <w:rPr>
                <w:rFonts w:hint="eastAsia"/>
                <w:sz w:val="21"/>
                <w:lang w:val="en-US"/>
              </w:rPr>
              <w:t>针对单向导通装置，产品必须有足够的耐压强度方能满足要求，所以该项点判定为A类项点。</w:t>
            </w:r>
          </w:p>
        </w:tc>
      </w:tr>
      <w:tr w:rsidR="006C0139" w14:paraId="14AB8EA3" w14:textId="77777777">
        <w:trPr>
          <w:trHeight w:val="398"/>
        </w:trPr>
        <w:tc>
          <w:tcPr>
            <w:tcW w:w="758" w:type="dxa"/>
            <w:vAlign w:val="center"/>
          </w:tcPr>
          <w:p w14:paraId="04E79E3A" w14:textId="77777777" w:rsidR="006C0139" w:rsidRDefault="00851A7A">
            <w:pPr>
              <w:pStyle w:val="TableParagraph"/>
              <w:autoSpaceDE/>
              <w:autoSpaceDN/>
              <w:rPr>
                <w:kern w:val="2"/>
                <w:sz w:val="21"/>
                <w:lang w:val="en-US" w:bidi="ar-SA"/>
              </w:rPr>
            </w:pPr>
            <w:r>
              <w:rPr>
                <w:rFonts w:hint="eastAsia"/>
                <w:sz w:val="21"/>
                <w:lang w:val="en-US"/>
              </w:rPr>
              <w:t>5</w:t>
            </w:r>
          </w:p>
        </w:tc>
        <w:tc>
          <w:tcPr>
            <w:tcW w:w="3297" w:type="dxa"/>
            <w:gridSpan w:val="3"/>
            <w:vAlign w:val="center"/>
          </w:tcPr>
          <w:p w14:paraId="44ADBD82" w14:textId="77777777" w:rsidR="006C0139" w:rsidRDefault="00851A7A">
            <w:pPr>
              <w:pStyle w:val="TableParagraph"/>
              <w:autoSpaceDE/>
              <w:autoSpaceDN/>
              <w:rPr>
                <w:sz w:val="21"/>
                <w:lang w:val="en-US"/>
              </w:rPr>
            </w:pPr>
            <w:r>
              <w:rPr>
                <w:rFonts w:hint="eastAsia"/>
                <w:sz w:val="21"/>
                <w:lang w:val="en-US"/>
              </w:rPr>
              <w:t>短时电流耐受试验</w:t>
            </w:r>
          </w:p>
        </w:tc>
        <w:tc>
          <w:tcPr>
            <w:tcW w:w="620" w:type="dxa"/>
          </w:tcPr>
          <w:p w14:paraId="584C0508" w14:textId="77777777" w:rsidR="006C0139" w:rsidRDefault="00851A7A">
            <w:pPr>
              <w:pStyle w:val="TableParagraph"/>
              <w:autoSpaceDE/>
              <w:autoSpaceDN/>
              <w:rPr>
                <w:kern w:val="2"/>
                <w:sz w:val="21"/>
                <w:lang w:val="en-US" w:bidi="ar-SA"/>
              </w:rPr>
            </w:pPr>
            <w:r>
              <w:rPr>
                <w:rFonts w:hint="eastAsia"/>
                <w:sz w:val="21"/>
              </w:rPr>
              <w:t>A</w:t>
            </w:r>
          </w:p>
        </w:tc>
        <w:tc>
          <w:tcPr>
            <w:tcW w:w="525" w:type="dxa"/>
          </w:tcPr>
          <w:p w14:paraId="7769F7D1" w14:textId="77777777" w:rsidR="006C0139" w:rsidRDefault="00851A7A">
            <w:pPr>
              <w:pStyle w:val="TableParagraph"/>
              <w:autoSpaceDE/>
              <w:autoSpaceDN/>
              <w:rPr>
                <w:kern w:val="2"/>
                <w:sz w:val="21"/>
                <w:lang w:val="en-US" w:bidi="ar-SA"/>
              </w:rPr>
            </w:pPr>
            <w:r>
              <w:rPr>
                <w:rFonts w:hint="eastAsia"/>
                <w:sz w:val="21"/>
              </w:rPr>
              <w:t>√</w:t>
            </w:r>
          </w:p>
        </w:tc>
        <w:tc>
          <w:tcPr>
            <w:tcW w:w="510" w:type="dxa"/>
          </w:tcPr>
          <w:p w14:paraId="37550D0E" w14:textId="77777777" w:rsidR="006C0139" w:rsidRDefault="006C0139">
            <w:pPr>
              <w:pStyle w:val="TableParagraph"/>
              <w:autoSpaceDE/>
              <w:autoSpaceDN/>
              <w:rPr>
                <w:sz w:val="21"/>
              </w:rPr>
            </w:pPr>
          </w:p>
        </w:tc>
        <w:tc>
          <w:tcPr>
            <w:tcW w:w="3856" w:type="dxa"/>
            <w:vAlign w:val="center"/>
          </w:tcPr>
          <w:p w14:paraId="54E29CF0" w14:textId="77777777" w:rsidR="006C0139" w:rsidRDefault="00851A7A">
            <w:pPr>
              <w:pStyle w:val="TableParagraph"/>
              <w:autoSpaceDE/>
              <w:autoSpaceDN/>
              <w:jc w:val="both"/>
              <w:rPr>
                <w:sz w:val="21"/>
                <w:lang w:val="en-US"/>
              </w:rPr>
            </w:pPr>
            <w:r>
              <w:rPr>
                <w:rFonts w:hint="eastAsia"/>
                <w:sz w:val="21"/>
                <w:lang w:val="en-US"/>
              </w:rPr>
              <w:t>成套开关设备的系统要求，试验根据GB/T 25890.6第8.3.4章要求，需对主电路、母线、接地回路进行试验，以验证主电路、母线，在预定安装和使用条件下的额定短时耐受电流和峰值耐受电流，验证接地导线、接地连接线和接地装置等能在规定时间内，且在系统汇流和/或接地条件下耐受额定接地电流。</w:t>
            </w:r>
          </w:p>
        </w:tc>
      </w:tr>
      <w:tr w:rsidR="006C0139" w14:paraId="017A54EA" w14:textId="77777777">
        <w:trPr>
          <w:trHeight w:val="398"/>
        </w:trPr>
        <w:tc>
          <w:tcPr>
            <w:tcW w:w="758" w:type="dxa"/>
            <w:vAlign w:val="center"/>
          </w:tcPr>
          <w:p w14:paraId="148BC8D4" w14:textId="77777777" w:rsidR="006C0139" w:rsidRDefault="00851A7A">
            <w:pPr>
              <w:pStyle w:val="TableParagraph"/>
              <w:autoSpaceDE/>
              <w:autoSpaceDN/>
              <w:rPr>
                <w:kern w:val="2"/>
                <w:sz w:val="21"/>
                <w:lang w:val="en-US" w:bidi="ar-SA"/>
              </w:rPr>
            </w:pPr>
            <w:r>
              <w:rPr>
                <w:rFonts w:hint="eastAsia"/>
                <w:sz w:val="21"/>
                <w:lang w:val="en-US"/>
              </w:rPr>
              <w:t>6</w:t>
            </w:r>
          </w:p>
        </w:tc>
        <w:tc>
          <w:tcPr>
            <w:tcW w:w="3297" w:type="dxa"/>
            <w:gridSpan w:val="3"/>
            <w:vAlign w:val="center"/>
          </w:tcPr>
          <w:p w14:paraId="51A416AD" w14:textId="77777777" w:rsidR="006C0139" w:rsidRDefault="00851A7A">
            <w:pPr>
              <w:pStyle w:val="TableParagraph"/>
              <w:autoSpaceDE/>
              <w:autoSpaceDN/>
              <w:rPr>
                <w:sz w:val="21"/>
                <w:lang w:val="en-US"/>
              </w:rPr>
            </w:pPr>
            <w:r>
              <w:rPr>
                <w:rFonts w:hint="eastAsia"/>
                <w:sz w:val="21"/>
                <w:lang w:val="en-US"/>
              </w:rPr>
              <w:t>温升试验</w:t>
            </w:r>
          </w:p>
        </w:tc>
        <w:tc>
          <w:tcPr>
            <w:tcW w:w="620" w:type="dxa"/>
          </w:tcPr>
          <w:p w14:paraId="1F06C464" w14:textId="77777777" w:rsidR="006C0139" w:rsidRDefault="00851A7A">
            <w:pPr>
              <w:pStyle w:val="TableParagraph"/>
              <w:autoSpaceDE/>
              <w:autoSpaceDN/>
              <w:rPr>
                <w:kern w:val="2"/>
                <w:sz w:val="21"/>
                <w:lang w:val="en-US" w:bidi="ar-SA"/>
              </w:rPr>
            </w:pPr>
            <w:r>
              <w:rPr>
                <w:rFonts w:hint="eastAsia"/>
                <w:sz w:val="21"/>
              </w:rPr>
              <w:t>A</w:t>
            </w:r>
          </w:p>
        </w:tc>
        <w:tc>
          <w:tcPr>
            <w:tcW w:w="525" w:type="dxa"/>
          </w:tcPr>
          <w:p w14:paraId="61A8E620" w14:textId="77777777" w:rsidR="006C0139" w:rsidRDefault="00851A7A">
            <w:pPr>
              <w:pStyle w:val="TableParagraph"/>
              <w:autoSpaceDE/>
              <w:autoSpaceDN/>
              <w:rPr>
                <w:kern w:val="2"/>
                <w:sz w:val="21"/>
                <w:lang w:val="en-US" w:bidi="ar-SA"/>
              </w:rPr>
            </w:pPr>
            <w:r>
              <w:rPr>
                <w:rFonts w:hint="eastAsia"/>
                <w:sz w:val="21"/>
              </w:rPr>
              <w:t>√</w:t>
            </w:r>
          </w:p>
        </w:tc>
        <w:tc>
          <w:tcPr>
            <w:tcW w:w="510" w:type="dxa"/>
          </w:tcPr>
          <w:p w14:paraId="27914380" w14:textId="77777777" w:rsidR="006C0139" w:rsidRDefault="006C0139">
            <w:pPr>
              <w:pStyle w:val="TableParagraph"/>
              <w:autoSpaceDE/>
              <w:autoSpaceDN/>
              <w:rPr>
                <w:sz w:val="21"/>
              </w:rPr>
            </w:pPr>
          </w:p>
        </w:tc>
        <w:tc>
          <w:tcPr>
            <w:tcW w:w="3856" w:type="dxa"/>
            <w:vAlign w:val="center"/>
          </w:tcPr>
          <w:p w14:paraId="0AD7523B" w14:textId="77777777" w:rsidR="006C0139" w:rsidRDefault="00851A7A">
            <w:pPr>
              <w:pStyle w:val="TableParagraph"/>
              <w:autoSpaceDE/>
              <w:autoSpaceDN/>
              <w:jc w:val="both"/>
              <w:rPr>
                <w:b/>
                <w:bCs/>
                <w:sz w:val="21"/>
                <w:lang w:val="en-US"/>
              </w:rPr>
            </w:pPr>
            <w:r>
              <w:rPr>
                <w:rFonts w:hint="eastAsia"/>
                <w:sz w:val="21"/>
                <w:lang w:val="en-US"/>
              </w:rPr>
              <w:t>根据GB/T 25890.6第8.3.7条以及GB/T 3859.1第7.4.2条均对温升试验进行了规定，温升试验是验证单导关键零部件二极管性能的检测项点，所以判定该项点为A类项点。</w:t>
            </w:r>
          </w:p>
        </w:tc>
      </w:tr>
      <w:tr w:rsidR="006C0139" w14:paraId="74D0A2D8" w14:textId="77777777">
        <w:trPr>
          <w:trHeight w:val="398"/>
        </w:trPr>
        <w:tc>
          <w:tcPr>
            <w:tcW w:w="758" w:type="dxa"/>
            <w:vAlign w:val="center"/>
          </w:tcPr>
          <w:p w14:paraId="4D184051" w14:textId="77777777" w:rsidR="006C0139" w:rsidRDefault="00851A7A">
            <w:pPr>
              <w:pStyle w:val="TableParagraph"/>
              <w:autoSpaceDE/>
              <w:autoSpaceDN/>
              <w:rPr>
                <w:kern w:val="2"/>
                <w:sz w:val="21"/>
                <w:lang w:val="en-US" w:bidi="ar-SA"/>
              </w:rPr>
            </w:pPr>
            <w:r>
              <w:rPr>
                <w:rFonts w:hint="eastAsia"/>
                <w:sz w:val="21"/>
                <w:lang w:val="en-US"/>
              </w:rPr>
              <w:t>7</w:t>
            </w:r>
          </w:p>
        </w:tc>
        <w:tc>
          <w:tcPr>
            <w:tcW w:w="3297" w:type="dxa"/>
            <w:gridSpan w:val="3"/>
            <w:vAlign w:val="center"/>
          </w:tcPr>
          <w:p w14:paraId="36683CD1" w14:textId="77777777" w:rsidR="006C0139" w:rsidRDefault="00851A7A">
            <w:pPr>
              <w:pStyle w:val="TableParagraph"/>
              <w:autoSpaceDE/>
              <w:autoSpaceDN/>
              <w:rPr>
                <w:sz w:val="21"/>
                <w:lang w:val="en-US"/>
              </w:rPr>
            </w:pPr>
            <w:r>
              <w:rPr>
                <w:rFonts w:hint="eastAsia"/>
                <w:sz w:val="21"/>
                <w:lang w:val="en-US"/>
              </w:rPr>
              <w:t>机械性能试验</w:t>
            </w:r>
          </w:p>
        </w:tc>
        <w:tc>
          <w:tcPr>
            <w:tcW w:w="620" w:type="dxa"/>
          </w:tcPr>
          <w:p w14:paraId="57F1F79D" w14:textId="77777777" w:rsidR="006C0139" w:rsidRDefault="00851A7A">
            <w:pPr>
              <w:pStyle w:val="TableParagraph"/>
              <w:autoSpaceDE/>
              <w:autoSpaceDN/>
              <w:rPr>
                <w:kern w:val="2"/>
                <w:sz w:val="21"/>
                <w:lang w:val="en-US" w:bidi="ar-SA"/>
              </w:rPr>
            </w:pPr>
            <w:r>
              <w:rPr>
                <w:rFonts w:hint="eastAsia"/>
                <w:sz w:val="21"/>
              </w:rPr>
              <w:t>A</w:t>
            </w:r>
          </w:p>
        </w:tc>
        <w:tc>
          <w:tcPr>
            <w:tcW w:w="525" w:type="dxa"/>
          </w:tcPr>
          <w:p w14:paraId="78B52C21" w14:textId="77777777" w:rsidR="006C0139" w:rsidRDefault="00851A7A">
            <w:pPr>
              <w:pStyle w:val="TableParagraph"/>
              <w:autoSpaceDE/>
              <w:autoSpaceDN/>
              <w:rPr>
                <w:kern w:val="2"/>
                <w:sz w:val="21"/>
                <w:lang w:val="en-US" w:bidi="ar-SA"/>
              </w:rPr>
            </w:pPr>
            <w:r>
              <w:rPr>
                <w:rFonts w:hint="eastAsia"/>
                <w:sz w:val="21"/>
              </w:rPr>
              <w:t>√</w:t>
            </w:r>
          </w:p>
        </w:tc>
        <w:tc>
          <w:tcPr>
            <w:tcW w:w="510" w:type="dxa"/>
          </w:tcPr>
          <w:p w14:paraId="596AF5FB" w14:textId="77777777" w:rsidR="006C0139" w:rsidRDefault="00851A7A">
            <w:pPr>
              <w:pStyle w:val="TableParagraph"/>
              <w:autoSpaceDE/>
              <w:autoSpaceDN/>
              <w:rPr>
                <w:kern w:val="2"/>
                <w:sz w:val="21"/>
                <w:lang w:val="en-US" w:bidi="ar-SA"/>
              </w:rPr>
            </w:pPr>
            <w:r>
              <w:rPr>
                <w:rFonts w:hint="eastAsia"/>
                <w:sz w:val="21"/>
              </w:rPr>
              <w:t>√</w:t>
            </w:r>
          </w:p>
        </w:tc>
        <w:tc>
          <w:tcPr>
            <w:tcW w:w="3856" w:type="dxa"/>
            <w:vAlign w:val="center"/>
          </w:tcPr>
          <w:p w14:paraId="776B9218" w14:textId="77777777" w:rsidR="006C0139" w:rsidRDefault="00851A7A">
            <w:pPr>
              <w:pStyle w:val="TableParagraph"/>
              <w:autoSpaceDE/>
              <w:autoSpaceDN/>
              <w:jc w:val="both"/>
              <w:rPr>
                <w:sz w:val="21"/>
                <w:lang w:val="en-US"/>
              </w:rPr>
            </w:pPr>
            <w:r>
              <w:rPr>
                <w:rFonts w:hint="eastAsia"/>
                <w:sz w:val="21"/>
                <w:lang w:val="en-US"/>
              </w:rPr>
              <w:t>根据GB/T 25890.6第8.3.5条规定，需对成套开关设备的开关电气和可移件、联锁装置等进行机械性能试验。</w:t>
            </w:r>
          </w:p>
        </w:tc>
      </w:tr>
      <w:tr w:rsidR="006C0139" w14:paraId="7B58A34E" w14:textId="77777777">
        <w:trPr>
          <w:trHeight w:val="398"/>
        </w:trPr>
        <w:tc>
          <w:tcPr>
            <w:tcW w:w="758" w:type="dxa"/>
            <w:vAlign w:val="center"/>
          </w:tcPr>
          <w:p w14:paraId="030429B0" w14:textId="77777777" w:rsidR="006C0139" w:rsidRDefault="00851A7A">
            <w:pPr>
              <w:pStyle w:val="TableParagraph"/>
              <w:autoSpaceDE/>
              <w:autoSpaceDN/>
              <w:rPr>
                <w:kern w:val="2"/>
                <w:sz w:val="21"/>
                <w:lang w:val="en-US" w:bidi="ar-SA"/>
              </w:rPr>
            </w:pPr>
            <w:r>
              <w:rPr>
                <w:rFonts w:hint="eastAsia"/>
                <w:sz w:val="21"/>
                <w:lang w:val="en-US"/>
              </w:rPr>
              <w:t>8</w:t>
            </w:r>
          </w:p>
        </w:tc>
        <w:tc>
          <w:tcPr>
            <w:tcW w:w="3297" w:type="dxa"/>
            <w:gridSpan w:val="3"/>
            <w:vAlign w:val="center"/>
          </w:tcPr>
          <w:p w14:paraId="51C00A18" w14:textId="77777777" w:rsidR="006C0139" w:rsidRDefault="00851A7A">
            <w:pPr>
              <w:pStyle w:val="TableParagraph"/>
              <w:autoSpaceDE/>
              <w:autoSpaceDN/>
              <w:rPr>
                <w:sz w:val="21"/>
                <w:lang w:val="en-US"/>
              </w:rPr>
            </w:pPr>
            <w:r>
              <w:rPr>
                <w:rFonts w:hint="eastAsia"/>
                <w:sz w:val="21"/>
                <w:lang w:val="en-US"/>
              </w:rPr>
              <w:t>电气性能试验</w:t>
            </w:r>
          </w:p>
        </w:tc>
        <w:tc>
          <w:tcPr>
            <w:tcW w:w="620" w:type="dxa"/>
          </w:tcPr>
          <w:p w14:paraId="4F502DA9" w14:textId="77777777" w:rsidR="006C0139" w:rsidRDefault="00851A7A">
            <w:pPr>
              <w:pStyle w:val="TableParagraph"/>
              <w:autoSpaceDE/>
              <w:autoSpaceDN/>
              <w:rPr>
                <w:kern w:val="2"/>
                <w:sz w:val="21"/>
                <w:lang w:val="en-US" w:bidi="ar-SA"/>
              </w:rPr>
            </w:pPr>
            <w:r>
              <w:rPr>
                <w:rFonts w:hint="eastAsia"/>
                <w:sz w:val="21"/>
              </w:rPr>
              <w:t>A</w:t>
            </w:r>
          </w:p>
        </w:tc>
        <w:tc>
          <w:tcPr>
            <w:tcW w:w="525" w:type="dxa"/>
          </w:tcPr>
          <w:p w14:paraId="51F48F4D" w14:textId="77777777" w:rsidR="006C0139" w:rsidRDefault="00851A7A">
            <w:pPr>
              <w:pStyle w:val="TableParagraph"/>
              <w:autoSpaceDE/>
              <w:autoSpaceDN/>
              <w:rPr>
                <w:kern w:val="2"/>
                <w:sz w:val="21"/>
                <w:lang w:val="en-US" w:bidi="ar-SA"/>
              </w:rPr>
            </w:pPr>
            <w:r>
              <w:rPr>
                <w:rFonts w:hint="eastAsia"/>
                <w:sz w:val="21"/>
              </w:rPr>
              <w:t>√</w:t>
            </w:r>
          </w:p>
        </w:tc>
        <w:tc>
          <w:tcPr>
            <w:tcW w:w="510" w:type="dxa"/>
          </w:tcPr>
          <w:p w14:paraId="2E2A4DD2" w14:textId="77777777" w:rsidR="006C0139" w:rsidRDefault="006C0139">
            <w:pPr>
              <w:pStyle w:val="TableParagraph"/>
              <w:autoSpaceDE/>
              <w:autoSpaceDN/>
              <w:rPr>
                <w:sz w:val="21"/>
              </w:rPr>
            </w:pPr>
          </w:p>
        </w:tc>
        <w:tc>
          <w:tcPr>
            <w:tcW w:w="3856" w:type="dxa"/>
            <w:vAlign w:val="center"/>
          </w:tcPr>
          <w:p w14:paraId="27F84AC1" w14:textId="77777777" w:rsidR="006C0139" w:rsidRDefault="00851A7A">
            <w:pPr>
              <w:pStyle w:val="TableParagraph"/>
              <w:autoSpaceDE/>
              <w:autoSpaceDN/>
              <w:jc w:val="both"/>
              <w:rPr>
                <w:sz w:val="21"/>
                <w:lang w:val="en-US"/>
              </w:rPr>
            </w:pPr>
            <w:r>
              <w:rPr>
                <w:rFonts w:hint="eastAsia"/>
                <w:sz w:val="21"/>
                <w:lang w:val="en-US"/>
              </w:rPr>
              <w:t>根据GB/T 25890.6第8.3.8条规定，当若干个主、辅电路的开关电器安装于同一隔室，则需进行该项型式试验。</w:t>
            </w:r>
          </w:p>
        </w:tc>
      </w:tr>
      <w:tr w:rsidR="006C0139" w14:paraId="53756D78" w14:textId="77777777">
        <w:trPr>
          <w:trHeight w:val="398"/>
        </w:trPr>
        <w:tc>
          <w:tcPr>
            <w:tcW w:w="758" w:type="dxa"/>
            <w:vAlign w:val="center"/>
          </w:tcPr>
          <w:p w14:paraId="127DD555" w14:textId="77777777" w:rsidR="006C0139" w:rsidRDefault="00851A7A">
            <w:pPr>
              <w:pStyle w:val="TableParagraph"/>
              <w:autoSpaceDE/>
              <w:autoSpaceDN/>
              <w:rPr>
                <w:kern w:val="2"/>
                <w:sz w:val="21"/>
                <w:lang w:val="en-US" w:bidi="ar-SA"/>
              </w:rPr>
            </w:pPr>
            <w:r>
              <w:rPr>
                <w:rFonts w:hint="eastAsia"/>
                <w:sz w:val="21"/>
                <w:lang w:val="en-US"/>
              </w:rPr>
              <w:t>9</w:t>
            </w:r>
          </w:p>
        </w:tc>
        <w:tc>
          <w:tcPr>
            <w:tcW w:w="3297" w:type="dxa"/>
            <w:gridSpan w:val="3"/>
            <w:vAlign w:val="center"/>
          </w:tcPr>
          <w:p w14:paraId="006DEA3C" w14:textId="77777777" w:rsidR="006C0139" w:rsidRDefault="00851A7A">
            <w:pPr>
              <w:pStyle w:val="TableParagraph"/>
              <w:autoSpaceDE/>
              <w:autoSpaceDN/>
              <w:rPr>
                <w:sz w:val="21"/>
                <w:lang w:val="en-US"/>
              </w:rPr>
            </w:pPr>
            <w:r>
              <w:rPr>
                <w:rFonts w:hint="eastAsia"/>
                <w:sz w:val="21"/>
                <w:lang w:val="en-US"/>
              </w:rPr>
              <w:t>辅助装置和控制设备性能检查</w:t>
            </w:r>
          </w:p>
        </w:tc>
        <w:tc>
          <w:tcPr>
            <w:tcW w:w="620" w:type="dxa"/>
          </w:tcPr>
          <w:p w14:paraId="13BFB6CC" w14:textId="77777777" w:rsidR="006C0139" w:rsidRDefault="00851A7A">
            <w:pPr>
              <w:pStyle w:val="TableParagraph"/>
              <w:autoSpaceDE/>
              <w:autoSpaceDN/>
              <w:rPr>
                <w:kern w:val="2"/>
                <w:sz w:val="21"/>
                <w:lang w:val="en-US" w:bidi="ar-SA"/>
              </w:rPr>
            </w:pPr>
            <w:r>
              <w:rPr>
                <w:rFonts w:hint="eastAsia"/>
                <w:sz w:val="21"/>
                <w:lang w:val="en-US"/>
              </w:rPr>
              <w:t>A</w:t>
            </w:r>
          </w:p>
        </w:tc>
        <w:tc>
          <w:tcPr>
            <w:tcW w:w="525" w:type="dxa"/>
          </w:tcPr>
          <w:p w14:paraId="3CD47006" w14:textId="77777777" w:rsidR="006C0139" w:rsidRDefault="00851A7A">
            <w:pPr>
              <w:pStyle w:val="TableParagraph"/>
              <w:autoSpaceDE/>
              <w:autoSpaceDN/>
              <w:rPr>
                <w:kern w:val="2"/>
                <w:sz w:val="21"/>
                <w:lang w:val="en-US" w:bidi="ar-SA"/>
              </w:rPr>
            </w:pPr>
            <w:r>
              <w:rPr>
                <w:rFonts w:hint="eastAsia"/>
                <w:sz w:val="21"/>
              </w:rPr>
              <w:t>√</w:t>
            </w:r>
          </w:p>
        </w:tc>
        <w:tc>
          <w:tcPr>
            <w:tcW w:w="510" w:type="dxa"/>
          </w:tcPr>
          <w:p w14:paraId="3CDA7933" w14:textId="77777777" w:rsidR="006C0139" w:rsidRDefault="00851A7A">
            <w:pPr>
              <w:pStyle w:val="TableParagraph"/>
              <w:autoSpaceDE/>
              <w:autoSpaceDN/>
              <w:rPr>
                <w:kern w:val="2"/>
                <w:sz w:val="20"/>
                <w:lang w:val="en-US" w:bidi="ar-SA"/>
              </w:rPr>
            </w:pPr>
            <w:r>
              <w:rPr>
                <w:rFonts w:hint="eastAsia"/>
                <w:sz w:val="21"/>
              </w:rPr>
              <w:t>√</w:t>
            </w:r>
          </w:p>
        </w:tc>
        <w:tc>
          <w:tcPr>
            <w:tcW w:w="3856" w:type="dxa"/>
            <w:vAlign w:val="center"/>
          </w:tcPr>
          <w:p w14:paraId="2468619C" w14:textId="77777777" w:rsidR="006C0139" w:rsidRDefault="00851A7A">
            <w:pPr>
              <w:pStyle w:val="TableParagraph"/>
              <w:autoSpaceDE/>
              <w:autoSpaceDN/>
              <w:jc w:val="both"/>
              <w:rPr>
                <w:sz w:val="21"/>
                <w:lang w:val="en-US"/>
              </w:rPr>
            </w:pPr>
            <w:r>
              <w:rPr>
                <w:rFonts w:hint="eastAsia"/>
                <w:sz w:val="21"/>
                <w:lang w:val="en-US"/>
              </w:rPr>
              <w:t>根据GB/T 3859.1第7.5条要求，需要对单向导通装置辅助装置和控制设备性能进行检查。单向导通装置辅助装置为照明和加热装置；应对控制设备的静态和动态性能均进行检查，包括设备在设计允许的供电电压变化范围的所有值下是否运行良好，该项点与控制设备功能密切相关；单向导通装置保护系统性能关系到保护系统是否能够正常工作的试验项点，所以该项</w:t>
            </w:r>
            <w:r>
              <w:rPr>
                <w:rFonts w:hint="eastAsia"/>
                <w:sz w:val="21"/>
                <w:lang w:val="en-US"/>
              </w:rPr>
              <w:lastRenderedPageBreak/>
              <w:t>点判定为A类项点。</w:t>
            </w:r>
          </w:p>
        </w:tc>
      </w:tr>
      <w:tr w:rsidR="006C0139" w14:paraId="64BFE487" w14:textId="77777777">
        <w:trPr>
          <w:trHeight w:val="398"/>
        </w:trPr>
        <w:tc>
          <w:tcPr>
            <w:tcW w:w="758" w:type="dxa"/>
            <w:vAlign w:val="center"/>
          </w:tcPr>
          <w:p w14:paraId="5AF57F97" w14:textId="77777777" w:rsidR="006C0139" w:rsidRDefault="00851A7A">
            <w:pPr>
              <w:pStyle w:val="TableParagraph"/>
              <w:autoSpaceDE/>
              <w:autoSpaceDN/>
              <w:rPr>
                <w:sz w:val="21"/>
                <w:lang w:val="en-US"/>
              </w:rPr>
            </w:pPr>
            <w:r>
              <w:rPr>
                <w:rFonts w:hint="eastAsia"/>
                <w:sz w:val="21"/>
                <w:lang w:val="en-US"/>
              </w:rPr>
              <w:lastRenderedPageBreak/>
              <w:t>10</w:t>
            </w:r>
          </w:p>
        </w:tc>
        <w:tc>
          <w:tcPr>
            <w:tcW w:w="3297" w:type="dxa"/>
            <w:gridSpan w:val="3"/>
            <w:vAlign w:val="center"/>
          </w:tcPr>
          <w:p w14:paraId="172CAC62" w14:textId="77777777" w:rsidR="006C0139" w:rsidRDefault="00851A7A">
            <w:pPr>
              <w:pStyle w:val="TableParagraph"/>
              <w:autoSpaceDE/>
              <w:autoSpaceDN/>
              <w:rPr>
                <w:sz w:val="21"/>
                <w:lang w:val="en-US"/>
              </w:rPr>
            </w:pPr>
            <w:r>
              <w:rPr>
                <w:rFonts w:hint="eastAsia"/>
                <w:sz w:val="21"/>
                <w:lang w:val="en-US"/>
              </w:rPr>
              <w:t>电磁兼容试验</w:t>
            </w:r>
          </w:p>
        </w:tc>
        <w:tc>
          <w:tcPr>
            <w:tcW w:w="620" w:type="dxa"/>
          </w:tcPr>
          <w:p w14:paraId="27DDEDFD" w14:textId="77777777" w:rsidR="006C0139" w:rsidRDefault="00851A7A">
            <w:pPr>
              <w:pStyle w:val="TableParagraph"/>
              <w:autoSpaceDE/>
              <w:autoSpaceDN/>
              <w:rPr>
                <w:kern w:val="2"/>
                <w:sz w:val="21"/>
                <w:lang w:val="en-US" w:bidi="ar-SA"/>
              </w:rPr>
            </w:pPr>
            <w:r>
              <w:rPr>
                <w:rFonts w:hint="eastAsia"/>
                <w:sz w:val="21"/>
              </w:rPr>
              <w:t>A</w:t>
            </w:r>
          </w:p>
        </w:tc>
        <w:tc>
          <w:tcPr>
            <w:tcW w:w="525" w:type="dxa"/>
          </w:tcPr>
          <w:p w14:paraId="07FFDA35" w14:textId="77777777" w:rsidR="006C0139" w:rsidRDefault="00851A7A">
            <w:pPr>
              <w:pStyle w:val="TableParagraph"/>
              <w:autoSpaceDE/>
              <w:autoSpaceDN/>
              <w:rPr>
                <w:kern w:val="2"/>
                <w:sz w:val="21"/>
                <w:lang w:val="en-US" w:bidi="ar-SA"/>
              </w:rPr>
            </w:pPr>
            <w:r>
              <w:rPr>
                <w:rFonts w:hint="eastAsia"/>
                <w:sz w:val="21"/>
              </w:rPr>
              <w:t>√</w:t>
            </w:r>
          </w:p>
        </w:tc>
        <w:tc>
          <w:tcPr>
            <w:tcW w:w="510" w:type="dxa"/>
          </w:tcPr>
          <w:p w14:paraId="7D62C7D1" w14:textId="77777777" w:rsidR="006C0139" w:rsidRDefault="006C0139">
            <w:pPr>
              <w:pStyle w:val="TableParagraph"/>
              <w:autoSpaceDE/>
              <w:autoSpaceDN/>
              <w:rPr>
                <w:sz w:val="21"/>
              </w:rPr>
            </w:pPr>
          </w:p>
        </w:tc>
        <w:tc>
          <w:tcPr>
            <w:tcW w:w="3856" w:type="dxa"/>
            <w:vAlign w:val="center"/>
          </w:tcPr>
          <w:p w14:paraId="51988F57" w14:textId="77777777" w:rsidR="006C0139" w:rsidRDefault="00851A7A">
            <w:pPr>
              <w:pStyle w:val="TableParagraph"/>
              <w:autoSpaceDE/>
              <w:autoSpaceDN/>
              <w:jc w:val="both"/>
              <w:rPr>
                <w:sz w:val="21"/>
                <w:lang w:val="en-US"/>
              </w:rPr>
            </w:pPr>
            <w:r>
              <w:rPr>
                <w:rFonts w:hint="eastAsia"/>
                <w:sz w:val="21"/>
                <w:lang w:val="en-US"/>
              </w:rPr>
              <w:t>产品中的电子设备主要是辅助装置即智能控制器，应充分考虑屏蔽和接地等防电磁干扰措施，使产品智能控制器电磁兼容符合GB/T 3859.1标准第7.6条要求。</w:t>
            </w:r>
          </w:p>
        </w:tc>
      </w:tr>
      <w:tr w:rsidR="006C0139" w14:paraId="6B5CF04C" w14:textId="77777777">
        <w:trPr>
          <w:trHeight w:val="397"/>
        </w:trPr>
        <w:tc>
          <w:tcPr>
            <w:tcW w:w="758" w:type="dxa"/>
            <w:vAlign w:val="center"/>
          </w:tcPr>
          <w:p w14:paraId="30AF0CC6" w14:textId="77777777" w:rsidR="006C0139" w:rsidRDefault="00851A7A">
            <w:pPr>
              <w:pStyle w:val="TableParagraph"/>
              <w:autoSpaceDE/>
              <w:autoSpaceDN/>
              <w:rPr>
                <w:sz w:val="21"/>
                <w:lang w:val="en-US"/>
              </w:rPr>
            </w:pPr>
            <w:r>
              <w:rPr>
                <w:rFonts w:hint="eastAsia"/>
                <w:sz w:val="21"/>
                <w:lang w:val="en-US"/>
              </w:rPr>
              <w:t>11</w:t>
            </w:r>
          </w:p>
        </w:tc>
        <w:tc>
          <w:tcPr>
            <w:tcW w:w="3297" w:type="dxa"/>
            <w:gridSpan w:val="3"/>
            <w:vAlign w:val="center"/>
          </w:tcPr>
          <w:p w14:paraId="4689D9D4" w14:textId="77777777" w:rsidR="006C0139" w:rsidRDefault="00851A7A">
            <w:pPr>
              <w:pStyle w:val="TableParagraph"/>
              <w:autoSpaceDE/>
              <w:autoSpaceDN/>
              <w:rPr>
                <w:sz w:val="21"/>
                <w:lang w:val="en-US"/>
              </w:rPr>
            </w:pPr>
            <w:r>
              <w:rPr>
                <w:rFonts w:hint="eastAsia"/>
                <w:sz w:val="21"/>
              </w:rPr>
              <w:t>均流试验</w:t>
            </w:r>
          </w:p>
        </w:tc>
        <w:tc>
          <w:tcPr>
            <w:tcW w:w="620" w:type="dxa"/>
          </w:tcPr>
          <w:p w14:paraId="317661F3" w14:textId="77777777" w:rsidR="006C0139" w:rsidRDefault="00851A7A">
            <w:pPr>
              <w:pStyle w:val="TableParagraph"/>
              <w:autoSpaceDE/>
              <w:autoSpaceDN/>
              <w:rPr>
                <w:sz w:val="21"/>
              </w:rPr>
            </w:pPr>
            <w:r>
              <w:rPr>
                <w:rFonts w:hint="eastAsia"/>
                <w:sz w:val="21"/>
                <w:lang w:val="en-US"/>
              </w:rPr>
              <w:t>A</w:t>
            </w:r>
          </w:p>
        </w:tc>
        <w:tc>
          <w:tcPr>
            <w:tcW w:w="525" w:type="dxa"/>
          </w:tcPr>
          <w:p w14:paraId="25986924" w14:textId="77777777" w:rsidR="006C0139" w:rsidRDefault="00851A7A">
            <w:pPr>
              <w:pStyle w:val="TableParagraph"/>
              <w:autoSpaceDE/>
              <w:autoSpaceDN/>
              <w:rPr>
                <w:sz w:val="21"/>
              </w:rPr>
            </w:pPr>
            <w:r>
              <w:rPr>
                <w:rFonts w:hint="eastAsia"/>
                <w:sz w:val="21"/>
              </w:rPr>
              <w:t>√</w:t>
            </w:r>
          </w:p>
        </w:tc>
        <w:tc>
          <w:tcPr>
            <w:tcW w:w="510" w:type="dxa"/>
          </w:tcPr>
          <w:p w14:paraId="630656F4" w14:textId="77777777" w:rsidR="006C0139" w:rsidRDefault="006C0139">
            <w:pPr>
              <w:pStyle w:val="TableParagraph"/>
              <w:autoSpaceDE/>
              <w:autoSpaceDN/>
              <w:rPr>
                <w:sz w:val="20"/>
              </w:rPr>
            </w:pPr>
          </w:p>
        </w:tc>
        <w:tc>
          <w:tcPr>
            <w:tcW w:w="3856" w:type="dxa"/>
          </w:tcPr>
          <w:p w14:paraId="0542B66C" w14:textId="77777777" w:rsidR="006C0139" w:rsidRDefault="00851A7A">
            <w:pPr>
              <w:pStyle w:val="TableParagraph"/>
              <w:autoSpaceDE/>
              <w:autoSpaceDN/>
              <w:rPr>
                <w:sz w:val="20"/>
                <w:lang w:val="en-US"/>
              </w:rPr>
            </w:pPr>
            <w:r>
              <w:rPr>
                <w:rFonts w:hint="eastAsia"/>
                <w:sz w:val="21"/>
                <w:lang w:val="en-US"/>
              </w:rPr>
              <w:t>根据GB/T 3859.1第7.3.2条要求，如果变流臂中使用并联的半导体器件，应检查电流的均衡分配情况。单导装置中并联有多个二极管回路，根据标准要求需进行均流试验。</w:t>
            </w:r>
          </w:p>
        </w:tc>
      </w:tr>
      <w:tr w:rsidR="006C0139" w14:paraId="5903F150" w14:textId="77777777">
        <w:trPr>
          <w:trHeight w:val="372"/>
        </w:trPr>
        <w:tc>
          <w:tcPr>
            <w:tcW w:w="758" w:type="dxa"/>
            <w:vMerge w:val="restart"/>
            <w:vAlign w:val="center"/>
          </w:tcPr>
          <w:p w14:paraId="677B941C" w14:textId="77777777" w:rsidR="006C0139" w:rsidRDefault="00851A7A">
            <w:pPr>
              <w:pStyle w:val="TableParagraph"/>
              <w:autoSpaceDE/>
              <w:autoSpaceDN/>
              <w:rPr>
                <w:sz w:val="21"/>
                <w:lang w:val="en-US"/>
              </w:rPr>
            </w:pPr>
            <w:r>
              <w:rPr>
                <w:rFonts w:hint="eastAsia"/>
                <w:sz w:val="21"/>
                <w:lang w:val="en-US"/>
              </w:rPr>
              <w:t>12</w:t>
            </w:r>
          </w:p>
        </w:tc>
        <w:tc>
          <w:tcPr>
            <w:tcW w:w="937" w:type="dxa"/>
            <w:gridSpan w:val="2"/>
            <w:vMerge w:val="restart"/>
            <w:tcBorders>
              <w:right w:val="single" w:sz="4" w:space="0" w:color="auto"/>
            </w:tcBorders>
            <w:vAlign w:val="center"/>
          </w:tcPr>
          <w:p w14:paraId="0AEDE3CC" w14:textId="77777777" w:rsidR="006C0139" w:rsidRDefault="00851A7A">
            <w:pPr>
              <w:pStyle w:val="TableParagraph"/>
              <w:autoSpaceDE/>
              <w:autoSpaceDN/>
              <w:rPr>
                <w:spacing w:val="10"/>
                <w:lang w:val="en-US"/>
              </w:rPr>
            </w:pPr>
            <w:r>
              <w:rPr>
                <w:rFonts w:hint="eastAsia"/>
                <w:spacing w:val="10"/>
                <w:lang w:val="en-US"/>
              </w:rPr>
              <w:t>环境适应性试验</w:t>
            </w:r>
          </w:p>
        </w:tc>
        <w:tc>
          <w:tcPr>
            <w:tcW w:w="2360" w:type="dxa"/>
            <w:tcBorders>
              <w:left w:val="single" w:sz="4" w:space="0" w:color="auto"/>
            </w:tcBorders>
            <w:vAlign w:val="center"/>
          </w:tcPr>
          <w:p w14:paraId="6348B29E" w14:textId="77777777" w:rsidR="006C0139" w:rsidRDefault="00851A7A">
            <w:pPr>
              <w:pStyle w:val="TableParagraph"/>
              <w:autoSpaceDE/>
              <w:autoSpaceDN/>
              <w:rPr>
                <w:sz w:val="21"/>
              </w:rPr>
            </w:pPr>
            <w:r>
              <w:rPr>
                <w:rFonts w:hint="eastAsia"/>
                <w:sz w:val="21"/>
              </w:rPr>
              <w:t>交变湿热试验</w:t>
            </w:r>
          </w:p>
        </w:tc>
        <w:tc>
          <w:tcPr>
            <w:tcW w:w="620" w:type="dxa"/>
          </w:tcPr>
          <w:p w14:paraId="76F9495D" w14:textId="77777777" w:rsidR="006C0139" w:rsidRDefault="00851A7A">
            <w:pPr>
              <w:pStyle w:val="TableParagraph"/>
              <w:autoSpaceDE/>
              <w:autoSpaceDN/>
              <w:rPr>
                <w:sz w:val="21"/>
              </w:rPr>
            </w:pPr>
            <w:r>
              <w:rPr>
                <w:rFonts w:hint="eastAsia"/>
                <w:sz w:val="21"/>
                <w:lang w:val="en-US"/>
              </w:rPr>
              <w:t>A</w:t>
            </w:r>
          </w:p>
        </w:tc>
        <w:tc>
          <w:tcPr>
            <w:tcW w:w="525" w:type="dxa"/>
          </w:tcPr>
          <w:p w14:paraId="54805930" w14:textId="77777777" w:rsidR="006C0139" w:rsidRDefault="00851A7A">
            <w:pPr>
              <w:pStyle w:val="TableParagraph"/>
              <w:autoSpaceDE/>
              <w:autoSpaceDN/>
              <w:rPr>
                <w:sz w:val="21"/>
              </w:rPr>
            </w:pPr>
            <w:r>
              <w:rPr>
                <w:rFonts w:hint="eastAsia"/>
                <w:sz w:val="21"/>
              </w:rPr>
              <w:t>√</w:t>
            </w:r>
          </w:p>
        </w:tc>
        <w:tc>
          <w:tcPr>
            <w:tcW w:w="510" w:type="dxa"/>
          </w:tcPr>
          <w:p w14:paraId="5AEA6F90" w14:textId="77777777" w:rsidR="006C0139" w:rsidRDefault="006C0139">
            <w:pPr>
              <w:pStyle w:val="TableParagraph"/>
              <w:autoSpaceDE/>
              <w:autoSpaceDN/>
              <w:rPr>
                <w:sz w:val="21"/>
              </w:rPr>
            </w:pPr>
          </w:p>
        </w:tc>
        <w:tc>
          <w:tcPr>
            <w:tcW w:w="3856" w:type="dxa"/>
            <w:vMerge w:val="restart"/>
          </w:tcPr>
          <w:p w14:paraId="6EC6BB14" w14:textId="77777777" w:rsidR="006C0139" w:rsidRDefault="00851A7A">
            <w:pPr>
              <w:pStyle w:val="TableParagraph"/>
              <w:autoSpaceDE/>
              <w:autoSpaceDN/>
              <w:rPr>
                <w:sz w:val="20"/>
                <w:lang w:val="en-US"/>
              </w:rPr>
            </w:pPr>
            <w:r>
              <w:rPr>
                <w:rFonts w:hint="eastAsia"/>
                <w:sz w:val="21"/>
                <w:lang w:val="en-US"/>
              </w:rPr>
              <w:t>根据GB/T 25890.1第4.1节环境条件要求，适用时需要对使用环境进行适应性试验。</w:t>
            </w:r>
          </w:p>
        </w:tc>
      </w:tr>
      <w:tr w:rsidR="006C0139" w14:paraId="134AC723" w14:textId="77777777">
        <w:trPr>
          <w:trHeight w:val="397"/>
        </w:trPr>
        <w:tc>
          <w:tcPr>
            <w:tcW w:w="758" w:type="dxa"/>
            <w:vMerge/>
            <w:vAlign w:val="center"/>
          </w:tcPr>
          <w:p w14:paraId="074D7E6E" w14:textId="77777777" w:rsidR="006C0139" w:rsidRDefault="006C0139">
            <w:pPr>
              <w:pStyle w:val="TableParagraph"/>
              <w:autoSpaceDE/>
              <w:autoSpaceDN/>
              <w:rPr>
                <w:sz w:val="21"/>
              </w:rPr>
            </w:pPr>
          </w:p>
        </w:tc>
        <w:tc>
          <w:tcPr>
            <w:tcW w:w="937" w:type="dxa"/>
            <w:gridSpan w:val="2"/>
            <w:vMerge/>
            <w:tcBorders>
              <w:right w:val="single" w:sz="4" w:space="0" w:color="auto"/>
            </w:tcBorders>
            <w:vAlign w:val="center"/>
          </w:tcPr>
          <w:p w14:paraId="42F7F8CF" w14:textId="77777777" w:rsidR="006C0139" w:rsidRDefault="006C0139">
            <w:pPr>
              <w:pStyle w:val="TableParagraph"/>
              <w:autoSpaceDE/>
              <w:autoSpaceDN/>
              <w:rPr>
                <w:sz w:val="21"/>
              </w:rPr>
            </w:pPr>
          </w:p>
        </w:tc>
        <w:tc>
          <w:tcPr>
            <w:tcW w:w="2360" w:type="dxa"/>
            <w:tcBorders>
              <w:left w:val="single" w:sz="4" w:space="0" w:color="auto"/>
            </w:tcBorders>
            <w:vAlign w:val="center"/>
          </w:tcPr>
          <w:p w14:paraId="3E10F58A" w14:textId="77777777" w:rsidR="006C0139" w:rsidRDefault="00851A7A">
            <w:pPr>
              <w:pStyle w:val="TableParagraph"/>
              <w:autoSpaceDE/>
              <w:autoSpaceDN/>
              <w:rPr>
                <w:sz w:val="21"/>
              </w:rPr>
            </w:pPr>
            <w:r>
              <w:rPr>
                <w:rFonts w:hint="eastAsia"/>
                <w:sz w:val="21"/>
              </w:rPr>
              <w:t>低温试验</w:t>
            </w:r>
          </w:p>
        </w:tc>
        <w:tc>
          <w:tcPr>
            <w:tcW w:w="620" w:type="dxa"/>
          </w:tcPr>
          <w:p w14:paraId="2BA88EE5" w14:textId="77777777" w:rsidR="006C0139" w:rsidRDefault="00851A7A">
            <w:pPr>
              <w:pStyle w:val="TableParagraph"/>
              <w:autoSpaceDE/>
              <w:autoSpaceDN/>
              <w:rPr>
                <w:sz w:val="21"/>
              </w:rPr>
            </w:pPr>
            <w:r>
              <w:rPr>
                <w:rFonts w:hint="eastAsia"/>
                <w:sz w:val="21"/>
                <w:lang w:val="en-US"/>
              </w:rPr>
              <w:t>A</w:t>
            </w:r>
          </w:p>
        </w:tc>
        <w:tc>
          <w:tcPr>
            <w:tcW w:w="525" w:type="dxa"/>
          </w:tcPr>
          <w:p w14:paraId="7C7E9FE9" w14:textId="77777777" w:rsidR="006C0139" w:rsidRDefault="00851A7A">
            <w:pPr>
              <w:pStyle w:val="TableParagraph"/>
              <w:autoSpaceDE/>
              <w:autoSpaceDN/>
              <w:rPr>
                <w:sz w:val="21"/>
              </w:rPr>
            </w:pPr>
            <w:r>
              <w:rPr>
                <w:rFonts w:hint="eastAsia"/>
                <w:sz w:val="21"/>
              </w:rPr>
              <w:t>√</w:t>
            </w:r>
          </w:p>
        </w:tc>
        <w:tc>
          <w:tcPr>
            <w:tcW w:w="510" w:type="dxa"/>
          </w:tcPr>
          <w:p w14:paraId="20C99ABE" w14:textId="77777777" w:rsidR="006C0139" w:rsidRDefault="006C0139">
            <w:pPr>
              <w:pStyle w:val="TableParagraph"/>
              <w:autoSpaceDE/>
              <w:autoSpaceDN/>
              <w:rPr>
                <w:sz w:val="21"/>
              </w:rPr>
            </w:pPr>
          </w:p>
        </w:tc>
        <w:tc>
          <w:tcPr>
            <w:tcW w:w="3856" w:type="dxa"/>
            <w:vMerge/>
          </w:tcPr>
          <w:p w14:paraId="7142307B" w14:textId="77777777" w:rsidR="006C0139" w:rsidRDefault="006C0139">
            <w:pPr>
              <w:pStyle w:val="TableParagraph"/>
              <w:autoSpaceDE/>
              <w:autoSpaceDN/>
              <w:rPr>
                <w:sz w:val="20"/>
              </w:rPr>
            </w:pPr>
          </w:p>
        </w:tc>
      </w:tr>
      <w:tr w:rsidR="006C0139" w14:paraId="27D31C7E" w14:textId="77777777">
        <w:trPr>
          <w:trHeight w:val="398"/>
        </w:trPr>
        <w:tc>
          <w:tcPr>
            <w:tcW w:w="758" w:type="dxa"/>
            <w:vMerge/>
            <w:vAlign w:val="center"/>
          </w:tcPr>
          <w:p w14:paraId="36C64549" w14:textId="77777777" w:rsidR="006C0139" w:rsidRDefault="006C0139">
            <w:pPr>
              <w:pStyle w:val="TableParagraph"/>
              <w:autoSpaceDE/>
              <w:autoSpaceDN/>
              <w:rPr>
                <w:sz w:val="21"/>
              </w:rPr>
            </w:pPr>
          </w:p>
        </w:tc>
        <w:tc>
          <w:tcPr>
            <w:tcW w:w="937" w:type="dxa"/>
            <w:gridSpan w:val="2"/>
            <w:vMerge/>
            <w:tcBorders>
              <w:right w:val="single" w:sz="4" w:space="0" w:color="auto"/>
            </w:tcBorders>
            <w:vAlign w:val="center"/>
          </w:tcPr>
          <w:p w14:paraId="6F5CC481" w14:textId="77777777" w:rsidR="006C0139" w:rsidRDefault="006C0139">
            <w:pPr>
              <w:pStyle w:val="TableParagraph"/>
              <w:autoSpaceDE/>
              <w:autoSpaceDN/>
              <w:rPr>
                <w:sz w:val="21"/>
              </w:rPr>
            </w:pPr>
          </w:p>
        </w:tc>
        <w:tc>
          <w:tcPr>
            <w:tcW w:w="2360" w:type="dxa"/>
            <w:tcBorders>
              <w:left w:val="single" w:sz="4" w:space="0" w:color="auto"/>
            </w:tcBorders>
            <w:vAlign w:val="center"/>
          </w:tcPr>
          <w:p w14:paraId="54EB718A" w14:textId="77777777" w:rsidR="006C0139" w:rsidRDefault="00851A7A">
            <w:pPr>
              <w:pStyle w:val="TableParagraph"/>
              <w:autoSpaceDE/>
              <w:autoSpaceDN/>
              <w:rPr>
                <w:sz w:val="21"/>
              </w:rPr>
            </w:pPr>
            <w:r>
              <w:rPr>
                <w:rFonts w:hint="eastAsia"/>
                <w:sz w:val="21"/>
              </w:rPr>
              <w:t>高温试验</w:t>
            </w:r>
          </w:p>
        </w:tc>
        <w:tc>
          <w:tcPr>
            <w:tcW w:w="620" w:type="dxa"/>
          </w:tcPr>
          <w:p w14:paraId="676F8B87" w14:textId="77777777" w:rsidR="006C0139" w:rsidRDefault="00851A7A">
            <w:pPr>
              <w:pStyle w:val="TableParagraph"/>
              <w:autoSpaceDE/>
              <w:autoSpaceDN/>
              <w:rPr>
                <w:sz w:val="21"/>
              </w:rPr>
            </w:pPr>
            <w:r>
              <w:rPr>
                <w:rFonts w:hint="eastAsia"/>
                <w:sz w:val="21"/>
                <w:lang w:val="en-US"/>
              </w:rPr>
              <w:t>A</w:t>
            </w:r>
          </w:p>
        </w:tc>
        <w:tc>
          <w:tcPr>
            <w:tcW w:w="525" w:type="dxa"/>
          </w:tcPr>
          <w:p w14:paraId="3D48B66D" w14:textId="77777777" w:rsidR="006C0139" w:rsidRDefault="00851A7A">
            <w:pPr>
              <w:pStyle w:val="TableParagraph"/>
              <w:autoSpaceDE/>
              <w:autoSpaceDN/>
              <w:rPr>
                <w:sz w:val="21"/>
              </w:rPr>
            </w:pPr>
            <w:r>
              <w:rPr>
                <w:rFonts w:hint="eastAsia"/>
                <w:sz w:val="21"/>
              </w:rPr>
              <w:t>√</w:t>
            </w:r>
          </w:p>
        </w:tc>
        <w:tc>
          <w:tcPr>
            <w:tcW w:w="510" w:type="dxa"/>
          </w:tcPr>
          <w:p w14:paraId="298B3B28" w14:textId="77777777" w:rsidR="006C0139" w:rsidRDefault="006C0139">
            <w:pPr>
              <w:pStyle w:val="TableParagraph"/>
              <w:autoSpaceDE/>
              <w:autoSpaceDN/>
              <w:jc w:val="left"/>
              <w:rPr>
                <w:sz w:val="20"/>
              </w:rPr>
            </w:pPr>
          </w:p>
        </w:tc>
        <w:tc>
          <w:tcPr>
            <w:tcW w:w="3856" w:type="dxa"/>
            <w:vMerge/>
          </w:tcPr>
          <w:p w14:paraId="5D6932EA" w14:textId="77777777" w:rsidR="006C0139" w:rsidRDefault="006C0139">
            <w:pPr>
              <w:pStyle w:val="TableParagraph"/>
              <w:autoSpaceDE/>
              <w:autoSpaceDN/>
              <w:rPr>
                <w:sz w:val="20"/>
              </w:rPr>
            </w:pPr>
          </w:p>
        </w:tc>
      </w:tr>
      <w:tr w:rsidR="006C0139" w14:paraId="4ED68846" w14:textId="77777777">
        <w:trPr>
          <w:trHeight w:val="398"/>
        </w:trPr>
        <w:tc>
          <w:tcPr>
            <w:tcW w:w="758" w:type="dxa"/>
            <w:vMerge/>
            <w:vAlign w:val="center"/>
          </w:tcPr>
          <w:p w14:paraId="68F8CD4F" w14:textId="77777777" w:rsidR="006C0139" w:rsidRDefault="006C0139">
            <w:pPr>
              <w:pStyle w:val="TableParagraph"/>
              <w:autoSpaceDE/>
              <w:autoSpaceDN/>
              <w:rPr>
                <w:sz w:val="21"/>
              </w:rPr>
            </w:pPr>
          </w:p>
        </w:tc>
        <w:tc>
          <w:tcPr>
            <w:tcW w:w="937" w:type="dxa"/>
            <w:gridSpan w:val="2"/>
            <w:vMerge/>
            <w:tcBorders>
              <w:right w:val="single" w:sz="4" w:space="0" w:color="auto"/>
            </w:tcBorders>
            <w:vAlign w:val="center"/>
          </w:tcPr>
          <w:p w14:paraId="2BE9511A" w14:textId="77777777" w:rsidR="006C0139" w:rsidRDefault="006C0139">
            <w:pPr>
              <w:pStyle w:val="TableParagraph"/>
              <w:autoSpaceDE/>
              <w:autoSpaceDN/>
              <w:rPr>
                <w:sz w:val="21"/>
              </w:rPr>
            </w:pPr>
          </w:p>
        </w:tc>
        <w:tc>
          <w:tcPr>
            <w:tcW w:w="2360" w:type="dxa"/>
            <w:tcBorders>
              <w:left w:val="single" w:sz="4" w:space="0" w:color="auto"/>
            </w:tcBorders>
            <w:vAlign w:val="center"/>
          </w:tcPr>
          <w:p w14:paraId="30D92086" w14:textId="77777777" w:rsidR="006C0139" w:rsidRDefault="00851A7A">
            <w:pPr>
              <w:pStyle w:val="TableParagraph"/>
              <w:autoSpaceDE/>
              <w:autoSpaceDN/>
              <w:rPr>
                <w:sz w:val="21"/>
                <w:lang w:val="en-US"/>
              </w:rPr>
            </w:pPr>
            <w:r>
              <w:rPr>
                <w:rFonts w:hint="eastAsia"/>
                <w:sz w:val="21"/>
                <w:lang w:val="en-US"/>
              </w:rPr>
              <w:t>振动试验</w:t>
            </w:r>
          </w:p>
        </w:tc>
        <w:tc>
          <w:tcPr>
            <w:tcW w:w="620" w:type="dxa"/>
          </w:tcPr>
          <w:p w14:paraId="14C17280" w14:textId="77777777" w:rsidR="006C0139" w:rsidRDefault="00851A7A">
            <w:pPr>
              <w:pStyle w:val="TableParagraph"/>
              <w:autoSpaceDE/>
              <w:autoSpaceDN/>
              <w:rPr>
                <w:kern w:val="2"/>
                <w:sz w:val="21"/>
                <w:lang w:val="en-US" w:bidi="ar-SA"/>
              </w:rPr>
            </w:pPr>
            <w:r>
              <w:rPr>
                <w:rFonts w:hint="eastAsia"/>
                <w:sz w:val="21"/>
                <w:lang w:val="en-US"/>
              </w:rPr>
              <w:t>A</w:t>
            </w:r>
          </w:p>
        </w:tc>
        <w:tc>
          <w:tcPr>
            <w:tcW w:w="525" w:type="dxa"/>
          </w:tcPr>
          <w:p w14:paraId="5C52465B" w14:textId="77777777" w:rsidR="006C0139" w:rsidRDefault="00851A7A">
            <w:pPr>
              <w:pStyle w:val="TableParagraph"/>
              <w:autoSpaceDE/>
              <w:autoSpaceDN/>
              <w:rPr>
                <w:kern w:val="2"/>
                <w:sz w:val="21"/>
                <w:lang w:val="en-US" w:bidi="ar-SA"/>
              </w:rPr>
            </w:pPr>
            <w:r>
              <w:rPr>
                <w:rFonts w:hint="eastAsia"/>
                <w:sz w:val="21"/>
              </w:rPr>
              <w:t>√</w:t>
            </w:r>
          </w:p>
        </w:tc>
        <w:tc>
          <w:tcPr>
            <w:tcW w:w="510" w:type="dxa"/>
          </w:tcPr>
          <w:p w14:paraId="5B61F131" w14:textId="77777777" w:rsidR="006C0139" w:rsidRDefault="006C0139">
            <w:pPr>
              <w:pStyle w:val="TableParagraph"/>
              <w:autoSpaceDE/>
              <w:autoSpaceDN/>
              <w:jc w:val="left"/>
              <w:rPr>
                <w:sz w:val="20"/>
              </w:rPr>
            </w:pPr>
          </w:p>
        </w:tc>
        <w:tc>
          <w:tcPr>
            <w:tcW w:w="3856" w:type="dxa"/>
            <w:vMerge/>
          </w:tcPr>
          <w:p w14:paraId="576EC05D" w14:textId="77777777" w:rsidR="006C0139" w:rsidRDefault="006C0139">
            <w:pPr>
              <w:pStyle w:val="TableParagraph"/>
              <w:autoSpaceDE/>
              <w:autoSpaceDN/>
              <w:rPr>
                <w:sz w:val="20"/>
              </w:rPr>
            </w:pPr>
          </w:p>
        </w:tc>
      </w:tr>
      <w:tr w:rsidR="006C0139" w14:paraId="09310990" w14:textId="77777777">
        <w:trPr>
          <w:trHeight w:val="393"/>
        </w:trPr>
        <w:tc>
          <w:tcPr>
            <w:tcW w:w="758" w:type="dxa"/>
            <w:vMerge/>
            <w:vAlign w:val="center"/>
          </w:tcPr>
          <w:p w14:paraId="1736D321" w14:textId="77777777" w:rsidR="006C0139" w:rsidRDefault="006C0139">
            <w:pPr>
              <w:pStyle w:val="TableParagraph"/>
              <w:autoSpaceDE/>
              <w:autoSpaceDN/>
              <w:rPr>
                <w:sz w:val="21"/>
              </w:rPr>
            </w:pPr>
          </w:p>
        </w:tc>
        <w:tc>
          <w:tcPr>
            <w:tcW w:w="937" w:type="dxa"/>
            <w:gridSpan w:val="2"/>
            <w:vMerge/>
            <w:tcBorders>
              <w:right w:val="single" w:sz="4" w:space="0" w:color="auto"/>
            </w:tcBorders>
            <w:vAlign w:val="center"/>
          </w:tcPr>
          <w:p w14:paraId="2D4E4978" w14:textId="77777777" w:rsidR="006C0139" w:rsidRDefault="006C0139">
            <w:pPr>
              <w:pStyle w:val="TableParagraph"/>
              <w:autoSpaceDE/>
              <w:autoSpaceDN/>
              <w:rPr>
                <w:sz w:val="21"/>
              </w:rPr>
            </w:pPr>
          </w:p>
        </w:tc>
        <w:tc>
          <w:tcPr>
            <w:tcW w:w="2360" w:type="dxa"/>
            <w:tcBorders>
              <w:left w:val="single" w:sz="4" w:space="0" w:color="auto"/>
            </w:tcBorders>
            <w:vAlign w:val="center"/>
          </w:tcPr>
          <w:p w14:paraId="2F654814" w14:textId="77777777" w:rsidR="006C0139" w:rsidRDefault="00851A7A">
            <w:pPr>
              <w:pStyle w:val="TableParagraph"/>
              <w:autoSpaceDE/>
              <w:autoSpaceDN/>
              <w:rPr>
                <w:sz w:val="21"/>
              </w:rPr>
            </w:pPr>
            <w:r>
              <w:rPr>
                <w:rFonts w:hint="eastAsia"/>
                <w:sz w:val="21"/>
              </w:rPr>
              <w:t>盐雾试验</w:t>
            </w:r>
          </w:p>
        </w:tc>
        <w:tc>
          <w:tcPr>
            <w:tcW w:w="620" w:type="dxa"/>
          </w:tcPr>
          <w:p w14:paraId="5B8AE5AE" w14:textId="77777777" w:rsidR="006C0139" w:rsidRDefault="00851A7A">
            <w:pPr>
              <w:pStyle w:val="TableParagraph"/>
              <w:autoSpaceDE/>
              <w:autoSpaceDN/>
              <w:rPr>
                <w:sz w:val="21"/>
              </w:rPr>
            </w:pPr>
            <w:r>
              <w:rPr>
                <w:rFonts w:hint="eastAsia"/>
                <w:sz w:val="21"/>
                <w:lang w:val="en-US"/>
              </w:rPr>
              <w:t>A</w:t>
            </w:r>
          </w:p>
        </w:tc>
        <w:tc>
          <w:tcPr>
            <w:tcW w:w="525" w:type="dxa"/>
          </w:tcPr>
          <w:p w14:paraId="7A9A29CF" w14:textId="77777777" w:rsidR="006C0139" w:rsidRDefault="00851A7A">
            <w:pPr>
              <w:pStyle w:val="TableParagraph"/>
              <w:autoSpaceDE/>
              <w:autoSpaceDN/>
              <w:rPr>
                <w:sz w:val="21"/>
              </w:rPr>
            </w:pPr>
            <w:r>
              <w:rPr>
                <w:rFonts w:hint="eastAsia"/>
                <w:sz w:val="21"/>
              </w:rPr>
              <w:t>√</w:t>
            </w:r>
          </w:p>
        </w:tc>
        <w:tc>
          <w:tcPr>
            <w:tcW w:w="510" w:type="dxa"/>
          </w:tcPr>
          <w:p w14:paraId="0742F618" w14:textId="77777777" w:rsidR="006C0139" w:rsidRDefault="006C0139">
            <w:pPr>
              <w:pStyle w:val="TableParagraph"/>
              <w:autoSpaceDE/>
              <w:autoSpaceDN/>
              <w:jc w:val="left"/>
              <w:rPr>
                <w:sz w:val="20"/>
              </w:rPr>
            </w:pPr>
          </w:p>
        </w:tc>
        <w:tc>
          <w:tcPr>
            <w:tcW w:w="3856" w:type="dxa"/>
            <w:vMerge/>
          </w:tcPr>
          <w:p w14:paraId="2EE7AEFE" w14:textId="77777777" w:rsidR="006C0139" w:rsidRDefault="006C0139">
            <w:pPr>
              <w:pStyle w:val="TableParagraph"/>
              <w:autoSpaceDE/>
              <w:autoSpaceDN/>
              <w:rPr>
                <w:sz w:val="20"/>
              </w:rPr>
            </w:pPr>
          </w:p>
        </w:tc>
      </w:tr>
    </w:tbl>
    <w:p w14:paraId="39489123" w14:textId="77777777" w:rsidR="006C0139" w:rsidRDefault="006C0139">
      <w:pPr>
        <w:rPr>
          <w:sz w:val="21"/>
          <w:szCs w:val="21"/>
          <w:highlight w:val="yellow"/>
          <w:lang w:val="en-US"/>
        </w:rPr>
      </w:pPr>
    </w:p>
    <w:p w14:paraId="2FF4AB8E"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11.7 交流35kV开关柜</w:t>
      </w:r>
    </w:p>
    <w:p w14:paraId="58663722"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bidi="ar"/>
        </w:rPr>
        <w:t>为保证</w:t>
      </w:r>
      <w:r>
        <w:rPr>
          <w:rFonts w:hint="eastAsia"/>
          <w:color w:val="000000"/>
          <w:sz w:val="24"/>
          <w:szCs w:val="24"/>
          <w:lang w:val="en-US" w:bidi="ar"/>
        </w:rPr>
        <w:t>35kV交流</w:t>
      </w:r>
      <w:r>
        <w:rPr>
          <w:rFonts w:hint="eastAsia"/>
          <w:color w:val="000000"/>
          <w:sz w:val="24"/>
          <w:szCs w:val="24"/>
          <w:lang w:bidi="ar"/>
        </w:rPr>
        <w:t>开关柜产品对相应标准的符合性及产品质量的可靠性与一致性，需要通过相应的型式检测与常规检测。</w:t>
      </w:r>
      <w:r>
        <w:rPr>
          <w:rFonts w:hint="eastAsia"/>
          <w:color w:val="000000"/>
          <w:sz w:val="24"/>
          <w:szCs w:val="24"/>
          <w:lang w:val="en-US" w:bidi="ar"/>
        </w:rPr>
        <w:t>具体的检测项目依据产品标准《</w:t>
      </w:r>
      <w:r>
        <w:rPr>
          <w:rFonts w:hint="eastAsia"/>
          <w:color w:val="000000"/>
          <w:sz w:val="24"/>
          <w:szCs w:val="24"/>
          <w:lang w:bidi="ar"/>
        </w:rPr>
        <w:t>GB</w:t>
      </w:r>
      <w:r>
        <w:rPr>
          <w:rFonts w:hint="eastAsia"/>
          <w:color w:val="000000"/>
          <w:sz w:val="24"/>
          <w:szCs w:val="24"/>
          <w:lang w:val="en-US" w:bidi="ar"/>
        </w:rPr>
        <w:t>/</w:t>
      </w:r>
      <w:r>
        <w:rPr>
          <w:rFonts w:hint="eastAsia"/>
          <w:color w:val="000000"/>
          <w:sz w:val="24"/>
          <w:szCs w:val="24"/>
          <w:lang w:bidi="ar"/>
        </w:rPr>
        <w:t>T</w:t>
      </w:r>
      <w:r>
        <w:rPr>
          <w:rFonts w:hint="eastAsia"/>
          <w:color w:val="000000"/>
          <w:sz w:val="24"/>
          <w:szCs w:val="24"/>
          <w:lang w:val="en-US" w:bidi="ar"/>
        </w:rPr>
        <w:t xml:space="preserve"> </w:t>
      </w:r>
      <w:r>
        <w:rPr>
          <w:rFonts w:hint="eastAsia"/>
          <w:color w:val="000000"/>
          <w:sz w:val="24"/>
          <w:szCs w:val="24"/>
          <w:lang w:bidi="ar"/>
        </w:rPr>
        <w:t>3906-2020 3.6kV~40.5kV 交流金属封闭开关设备和控制设备</w:t>
      </w:r>
      <w:r>
        <w:rPr>
          <w:rFonts w:hint="eastAsia"/>
          <w:color w:val="000000"/>
          <w:sz w:val="24"/>
          <w:szCs w:val="24"/>
          <w:lang w:val="en-US" w:bidi="ar"/>
        </w:rPr>
        <w:t>》第7章节的要求选取型式试验，依据第8章节的要求选取常规检测。</w:t>
      </w:r>
    </w:p>
    <w:p w14:paraId="645DF74E" w14:textId="77777777" w:rsidR="006C0139" w:rsidRDefault="00851A7A">
      <w:pPr>
        <w:spacing w:line="360" w:lineRule="auto"/>
        <w:jc w:val="center"/>
        <w:rPr>
          <w:b/>
          <w:bCs/>
          <w:sz w:val="24"/>
          <w:szCs w:val="24"/>
          <w:lang w:val="en-US"/>
        </w:rPr>
      </w:pPr>
      <w:r>
        <w:rPr>
          <w:rFonts w:hint="eastAsia"/>
          <w:b/>
          <w:bCs/>
          <w:sz w:val="24"/>
          <w:szCs w:val="24"/>
          <w:lang w:val="en-US"/>
        </w:rPr>
        <w:t>表11-5 35kV开关柜检测项点选择说明</w:t>
      </w:r>
    </w:p>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3"/>
        <w:gridCol w:w="565"/>
        <w:gridCol w:w="1604"/>
        <w:gridCol w:w="787"/>
        <w:gridCol w:w="760"/>
        <w:gridCol w:w="811"/>
        <w:gridCol w:w="5060"/>
      </w:tblGrid>
      <w:tr w:rsidR="006C0139" w14:paraId="25C170A8" w14:textId="77777777">
        <w:trPr>
          <w:trHeight w:val="330"/>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5105" w14:textId="77777777" w:rsidR="006C0139" w:rsidRDefault="00851A7A">
            <w:pPr>
              <w:pStyle w:val="a9"/>
              <w:spacing w:before="25"/>
              <w:ind w:left="147" w:right="137"/>
              <w:jc w:val="center"/>
              <w:rPr>
                <w:b/>
                <w:sz w:val="21"/>
              </w:rPr>
            </w:pPr>
            <w:r>
              <w:rPr>
                <w:rFonts w:hint="eastAsia"/>
                <w:b/>
                <w:sz w:val="21"/>
                <w:lang w:val="en-US" w:bidi="ar"/>
              </w:rPr>
              <w:t>序号</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61CC97" w14:textId="77777777" w:rsidR="006C0139" w:rsidRDefault="00851A7A">
            <w:pPr>
              <w:pStyle w:val="a9"/>
              <w:spacing w:before="25"/>
              <w:ind w:left="54" w:right="44"/>
              <w:jc w:val="center"/>
              <w:rPr>
                <w:b/>
                <w:sz w:val="21"/>
              </w:rPr>
            </w:pPr>
            <w:r>
              <w:rPr>
                <w:rFonts w:hint="eastAsia"/>
                <w:b/>
                <w:sz w:val="21"/>
                <w:lang w:val="en-US" w:bidi="ar"/>
              </w:rPr>
              <w:t>检测项目</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270EE" w14:textId="77777777" w:rsidR="006C0139" w:rsidRDefault="00851A7A">
            <w:pPr>
              <w:pStyle w:val="a9"/>
              <w:spacing w:before="25"/>
              <w:ind w:left="134" w:right="119"/>
              <w:jc w:val="center"/>
              <w:rPr>
                <w:b/>
                <w:sz w:val="21"/>
              </w:rPr>
            </w:pPr>
            <w:r>
              <w:rPr>
                <w:rFonts w:hint="eastAsia"/>
                <w:b/>
                <w:sz w:val="21"/>
                <w:lang w:val="en-US" w:bidi="ar"/>
              </w:rPr>
              <w:t>检测</w:t>
            </w:r>
          </w:p>
          <w:p w14:paraId="30E33D84" w14:textId="77777777" w:rsidR="006C0139" w:rsidRDefault="00851A7A">
            <w:pPr>
              <w:pStyle w:val="a9"/>
              <w:spacing w:before="25"/>
              <w:ind w:left="134" w:right="119"/>
              <w:jc w:val="center"/>
              <w:rPr>
                <w:b/>
                <w:sz w:val="21"/>
              </w:rPr>
            </w:pPr>
            <w:r>
              <w:rPr>
                <w:rFonts w:hint="eastAsia"/>
                <w:b/>
                <w:sz w:val="21"/>
                <w:lang w:val="en-US" w:bidi="ar"/>
              </w:rPr>
              <w:t>类别</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CFBD" w14:textId="77777777" w:rsidR="006C0139" w:rsidRDefault="00851A7A">
            <w:pPr>
              <w:pStyle w:val="a9"/>
              <w:spacing w:before="25"/>
              <w:ind w:left="124" w:right="114"/>
              <w:jc w:val="center"/>
              <w:rPr>
                <w:b/>
                <w:sz w:val="21"/>
              </w:rPr>
            </w:pPr>
            <w:r>
              <w:rPr>
                <w:rFonts w:hint="eastAsia"/>
                <w:b/>
                <w:sz w:val="21"/>
                <w:lang w:val="en-US" w:bidi="ar"/>
              </w:rPr>
              <w:t>型式</w:t>
            </w:r>
          </w:p>
          <w:p w14:paraId="781D56E1" w14:textId="77777777" w:rsidR="006C0139" w:rsidRDefault="00851A7A">
            <w:pPr>
              <w:pStyle w:val="a9"/>
              <w:spacing w:before="25"/>
              <w:ind w:left="124" w:right="114"/>
              <w:jc w:val="center"/>
              <w:rPr>
                <w:b/>
                <w:sz w:val="21"/>
              </w:rPr>
            </w:pPr>
            <w:r>
              <w:rPr>
                <w:rFonts w:hint="eastAsia"/>
                <w:b/>
                <w:sz w:val="21"/>
                <w:lang w:val="en-US" w:bidi="ar"/>
              </w:rPr>
              <w:t>检测</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AF20C" w14:textId="77777777" w:rsidR="006C0139" w:rsidRDefault="00851A7A">
            <w:pPr>
              <w:pStyle w:val="a9"/>
              <w:spacing w:before="25"/>
              <w:ind w:left="153" w:right="144"/>
              <w:jc w:val="center"/>
              <w:rPr>
                <w:b/>
                <w:sz w:val="21"/>
              </w:rPr>
            </w:pPr>
            <w:r>
              <w:rPr>
                <w:rFonts w:hint="eastAsia"/>
                <w:b/>
                <w:sz w:val="21"/>
                <w:lang w:val="en-US" w:bidi="ar"/>
              </w:rPr>
              <w:t>常规</w:t>
            </w:r>
          </w:p>
          <w:p w14:paraId="0B447707" w14:textId="77777777" w:rsidR="006C0139" w:rsidRDefault="00851A7A">
            <w:pPr>
              <w:pStyle w:val="a9"/>
              <w:spacing w:before="25"/>
              <w:ind w:left="153" w:right="144"/>
              <w:jc w:val="center"/>
              <w:rPr>
                <w:b/>
                <w:sz w:val="21"/>
              </w:rPr>
            </w:pPr>
            <w:r>
              <w:rPr>
                <w:rFonts w:hint="eastAsia"/>
                <w:b/>
                <w:sz w:val="21"/>
                <w:lang w:val="en-US" w:bidi="ar"/>
              </w:rPr>
              <w:t>检测</w:t>
            </w: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6F1A7" w14:textId="77777777" w:rsidR="006C0139" w:rsidRDefault="00851A7A">
            <w:pPr>
              <w:pStyle w:val="a9"/>
              <w:spacing w:before="34"/>
              <w:ind w:left="11"/>
              <w:jc w:val="center"/>
              <w:rPr>
                <w:rFonts w:ascii="Times New Roman" w:hAnsi="Times New Roman"/>
                <w:b/>
                <w:bCs/>
                <w:sz w:val="21"/>
              </w:rPr>
            </w:pPr>
            <w:r>
              <w:rPr>
                <w:rFonts w:ascii="Times New Roman" w:hAnsi="Times New Roman" w:hint="eastAsia"/>
                <w:b/>
                <w:bCs/>
                <w:sz w:val="21"/>
                <w:lang w:val="en-US" w:bidi="ar"/>
              </w:rPr>
              <w:t>说明</w:t>
            </w:r>
          </w:p>
        </w:tc>
      </w:tr>
      <w:tr w:rsidR="006C0139" w14:paraId="308606B1" w14:textId="77777777">
        <w:trPr>
          <w:trHeight w:val="437"/>
        </w:trPr>
        <w:tc>
          <w:tcPr>
            <w:tcW w:w="601" w:type="dxa"/>
            <w:tcBorders>
              <w:top w:val="single" w:sz="4" w:space="0" w:color="000000"/>
              <w:left w:val="single" w:sz="4" w:space="0" w:color="000000"/>
              <w:right w:val="single" w:sz="4" w:space="0" w:color="000000"/>
            </w:tcBorders>
            <w:shd w:val="clear" w:color="auto" w:fill="auto"/>
            <w:vAlign w:val="center"/>
          </w:tcPr>
          <w:p w14:paraId="090BA078" w14:textId="77777777" w:rsidR="006C0139" w:rsidRDefault="00851A7A">
            <w:pPr>
              <w:pStyle w:val="a9"/>
              <w:spacing w:before="25"/>
              <w:ind w:left="19"/>
              <w:jc w:val="center"/>
              <w:rPr>
                <w:sz w:val="21"/>
              </w:rPr>
            </w:pPr>
            <w:r>
              <w:rPr>
                <w:rFonts w:hint="eastAsia"/>
                <w:sz w:val="21"/>
                <w:lang w:val="en-US" w:bidi="ar"/>
              </w:rPr>
              <w:t>1</w:t>
            </w:r>
          </w:p>
        </w:tc>
        <w:tc>
          <w:tcPr>
            <w:tcW w:w="536" w:type="dxa"/>
            <w:vMerge w:val="restart"/>
            <w:tcBorders>
              <w:top w:val="single" w:sz="4" w:space="0" w:color="000000"/>
              <w:left w:val="single" w:sz="4" w:space="0" w:color="000000"/>
              <w:right w:val="single" w:sz="4" w:space="0" w:color="000000"/>
            </w:tcBorders>
            <w:shd w:val="clear" w:color="auto" w:fill="auto"/>
            <w:vAlign w:val="center"/>
          </w:tcPr>
          <w:p w14:paraId="1E17E15B" w14:textId="77777777" w:rsidR="006C0139" w:rsidRDefault="00851A7A">
            <w:pPr>
              <w:widowControl/>
              <w:rPr>
                <w:bCs/>
                <w:sz w:val="21"/>
                <w:lang w:val="en-US"/>
              </w:rPr>
            </w:pPr>
            <w:r>
              <w:rPr>
                <w:rFonts w:hint="eastAsia"/>
                <w:bCs/>
                <w:sz w:val="21"/>
                <w:lang w:val="en-US" w:bidi="ar"/>
              </w:rPr>
              <w:t>绝缘试验</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D17A9" w14:textId="77777777" w:rsidR="006C0139" w:rsidRDefault="00851A7A">
            <w:pPr>
              <w:widowControl/>
              <w:rPr>
                <w:bCs/>
                <w:sz w:val="21"/>
              </w:rPr>
            </w:pPr>
            <w:r>
              <w:rPr>
                <w:rFonts w:hint="eastAsia"/>
                <w:bCs/>
                <w:sz w:val="21"/>
                <w:lang w:val="en-US" w:bidi="ar"/>
              </w:rPr>
              <w:t>工频电压试验</w:t>
            </w:r>
          </w:p>
        </w:tc>
        <w:tc>
          <w:tcPr>
            <w:tcW w:w="747" w:type="dxa"/>
            <w:tcBorders>
              <w:top w:val="single" w:sz="4" w:space="0" w:color="000000"/>
              <w:left w:val="single" w:sz="4" w:space="0" w:color="000000"/>
              <w:right w:val="single" w:sz="4" w:space="0" w:color="000000"/>
            </w:tcBorders>
            <w:shd w:val="clear" w:color="auto" w:fill="auto"/>
            <w:vAlign w:val="center"/>
          </w:tcPr>
          <w:p w14:paraId="7DF15953" w14:textId="77777777" w:rsidR="006C0139" w:rsidRDefault="00851A7A">
            <w:pPr>
              <w:pStyle w:val="a9"/>
              <w:spacing w:before="34"/>
              <w:ind w:left="21"/>
              <w:jc w:val="center"/>
              <w:rPr>
                <w:rFonts w:ascii="Times New Roman"/>
                <w:sz w:val="21"/>
                <w:lang w:val="en-US"/>
              </w:rPr>
            </w:pPr>
            <w:r>
              <w:rPr>
                <w:rFonts w:ascii="Times New Roman"/>
                <w:sz w:val="21"/>
                <w:lang w:val="en-US" w:bidi="ar"/>
              </w:rPr>
              <w:t>A</w:t>
            </w:r>
          </w:p>
        </w:tc>
        <w:tc>
          <w:tcPr>
            <w:tcW w:w="721" w:type="dxa"/>
            <w:tcBorders>
              <w:top w:val="single" w:sz="4" w:space="0" w:color="000000"/>
              <w:left w:val="single" w:sz="4" w:space="0" w:color="000000"/>
              <w:right w:val="single" w:sz="4" w:space="0" w:color="000000"/>
            </w:tcBorders>
            <w:shd w:val="clear" w:color="auto" w:fill="auto"/>
            <w:vAlign w:val="center"/>
          </w:tcPr>
          <w:p w14:paraId="2EFCC86E" w14:textId="77777777" w:rsidR="006C0139" w:rsidRDefault="00851A7A">
            <w:pPr>
              <w:pStyle w:val="a9"/>
              <w:spacing w:before="34"/>
              <w:ind w:left="11"/>
              <w:jc w:val="center"/>
              <w:rPr>
                <w:rFonts w:ascii="Times New Roman" w:hAnsi="Times New Roman"/>
                <w:sz w:val="21"/>
              </w:rPr>
            </w:pPr>
            <w:r>
              <w:rPr>
                <w:rFonts w:ascii="Times New Roman" w:hAnsi="Times New Roman"/>
                <w:sz w:val="21"/>
                <w:lang w:val="en-US" w:bidi="ar"/>
              </w:rPr>
              <w:t>√</w:t>
            </w:r>
          </w:p>
        </w:tc>
        <w:tc>
          <w:tcPr>
            <w:tcW w:w="770" w:type="dxa"/>
            <w:tcBorders>
              <w:top w:val="single" w:sz="4" w:space="0" w:color="000000"/>
              <w:left w:val="single" w:sz="4" w:space="0" w:color="000000"/>
              <w:right w:val="single" w:sz="4" w:space="0" w:color="000000"/>
            </w:tcBorders>
            <w:shd w:val="clear" w:color="auto" w:fill="auto"/>
            <w:vAlign w:val="center"/>
          </w:tcPr>
          <w:p w14:paraId="32A1E06E" w14:textId="77777777" w:rsidR="006C0139" w:rsidRDefault="00851A7A">
            <w:pPr>
              <w:pStyle w:val="a9"/>
              <w:spacing w:before="34"/>
              <w:ind w:left="10"/>
              <w:jc w:val="center"/>
              <w:rPr>
                <w:rFonts w:ascii="Times New Roman" w:hAnsi="Times New Roman"/>
                <w:sz w:val="21"/>
              </w:rPr>
            </w:pPr>
            <w:r>
              <w:rPr>
                <w:rFonts w:ascii="Times New Roman" w:hAnsi="Times New Roman"/>
                <w:sz w:val="21"/>
                <w:lang w:val="en-US" w:bidi="ar"/>
              </w:rPr>
              <w:t>√</w:t>
            </w:r>
          </w:p>
        </w:tc>
        <w:tc>
          <w:tcPr>
            <w:tcW w:w="4803" w:type="dxa"/>
            <w:vMerge w:val="restart"/>
            <w:tcBorders>
              <w:top w:val="single" w:sz="4" w:space="0" w:color="000000"/>
              <w:left w:val="single" w:sz="4" w:space="0" w:color="000000"/>
              <w:right w:val="single" w:sz="4" w:space="0" w:color="000000"/>
            </w:tcBorders>
            <w:shd w:val="clear" w:color="auto" w:fill="auto"/>
            <w:vAlign w:val="center"/>
          </w:tcPr>
          <w:p w14:paraId="072BA5D8" w14:textId="77777777" w:rsidR="006C0139" w:rsidRDefault="00851A7A">
            <w:pPr>
              <w:pStyle w:val="a9"/>
              <w:spacing w:before="34"/>
              <w:ind w:left="11"/>
              <w:rPr>
                <w:rFonts w:ascii="Times New Roman" w:hAnsi="Times New Roman"/>
                <w:sz w:val="21"/>
                <w:lang w:val="en-US"/>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第7.2章节给出了</w:t>
            </w:r>
            <w:r>
              <w:rPr>
                <w:rFonts w:hint="eastAsia"/>
                <w:bCs/>
                <w:sz w:val="21"/>
                <w:lang w:val="en-US" w:bidi="ar"/>
              </w:rPr>
              <w:t>绝缘试验的</w:t>
            </w:r>
            <w:r>
              <w:rPr>
                <w:rFonts w:hint="eastAsia"/>
                <w:color w:val="000000"/>
                <w:sz w:val="21"/>
                <w:szCs w:val="21"/>
                <w:lang w:val="en-US" w:bidi="ar"/>
              </w:rPr>
              <w:t>要求及判定依据。包含了工频电压试验及雷电冲击电压试验两部分，绝缘性能直接影响整个柜体的功能性能，判定为A类项点。</w:t>
            </w:r>
          </w:p>
        </w:tc>
      </w:tr>
      <w:tr w:rsidR="006C0139" w14:paraId="1B15B083" w14:textId="77777777">
        <w:trPr>
          <w:trHeight w:val="278"/>
        </w:trPr>
        <w:tc>
          <w:tcPr>
            <w:tcW w:w="601" w:type="dxa"/>
            <w:tcBorders>
              <w:left w:val="single" w:sz="4" w:space="0" w:color="000000"/>
              <w:right w:val="single" w:sz="4" w:space="0" w:color="000000"/>
            </w:tcBorders>
            <w:shd w:val="clear" w:color="auto" w:fill="auto"/>
            <w:vAlign w:val="center"/>
          </w:tcPr>
          <w:p w14:paraId="20BB891F" w14:textId="77777777" w:rsidR="006C0139" w:rsidRDefault="00851A7A">
            <w:pPr>
              <w:widowControl/>
              <w:jc w:val="center"/>
            </w:pPr>
            <w:r>
              <w:rPr>
                <w:rFonts w:hint="eastAsia"/>
                <w:sz w:val="21"/>
                <w:lang w:val="en-US" w:bidi="ar"/>
              </w:rPr>
              <w:t>2</w:t>
            </w:r>
          </w:p>
        </w:tc>
        <w:tc>
          <w:tcPr>
            <w:tcW w:w="536" w:type="dxa"/>
            <w:vMerge/>
            <w:tcBorders>
              <w:left w:val="single" w:sz="4" w:space="0" w:color="000000"/>
              <w:right w:val="single" w:sz="4" w:space="0" w:color="000000"/>
            </w:tcBorders>
            <w:shd w:val="clear" w:color="auto" w:fill="auto"/>
            <w:vAlign w:val="center"/>
          </w:tcPr>
          <w:p w14:paraId="5588356A" w14:textId="77777777" w:rsidR="006C0139" w:rsidRDefault="006C0139">
            <w:pPr>
              <w:widowControl/>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60477" w14:textId="77777777" w:rsidR="006C0139" w:rsidRDefault="00851A7A">
            <w:pPr>
              <w:widowControl/>
              <w:rPr>
                <w:bCs/>
                <w:sz w:val="21"/>
              </w:rPr>
            </w:pPr>
            <w:r>
              <w:rPr>
                <w:rFonts w:hint="eastAsia"/>
                <w:bCs/>
                <w:sz w:val="21"/>
              </w:rPr>
              <w:t>雷电冲击电压试验</w:t>
            </w:r>
          </w:p>
        </w:tc>
        <w:tc>
          <w:tcPr>
            <w:tcW w:w="747" w:type="dxa"/>
            <w:tcBorders>
              <w:left w:val="single" w:sz="4" w:space="0" w:color="000000"/>
              <w:right w:val="single" w:sz="4" w:space="0" w:color="000000"/>
            </w:tcBorders>
            <w:shd w:val="clear" w:color="auto" w:fill="auto"/>
            <w:vAlign w:val="center"/>
          </w:tcPr>
          <w:p w14:paraId="7B9624B7" w14:textId="77777777" w:rsidR="006C0139" w:rsidRDefault="00851A7A">
            <w:pPr>
              <w:widowControl/>
              <w:jc w:val="center"/>
              <w:rPr>
                <w:bCs/>
                <w:sz w:val="21"/>
              </w:rPr>
            </w:pPr>
            <w:r>
              <w:rPr>
                <w:rFonts w:ascii="Times New Roman"/>
                <w:sz w:val="21"/>
                <w:lang w:val="en-US" w:bidi="ar"/>
              </w:rPr>
              <w:t>A</w:t>
            </w:r>
          </w:p>
        </w:tc>
        <w:tc>
          <w:tcPr>
            <w:tcW w:w="721" w:type="dxa"/>
            <w:tcBorders>
              <w:left w:val="single" w:sz="4" w:space="0" w:color="000000"/>
              <w:right w:val="single" w:sz="4" w:space="0" w:color="000000"/>
            </w:tcBorders>
            <w:shd w:val="clear" w:color="auto" w:fill="auto"/>
            <w:vAlign w:val="center"/>
          </w:tcPr>
          <w:p w14:paraId="4A0B785E" w14:textId="77777777" w:rsidR="006C0139" w:rsidRDefault="00851A7A">
            <w:pPr>
              <w:widowControl/>
              <w:jc w:val="center"/>
              <w:rPr>
                <w:bCs/>
                <w:sz w:val="21"/>
              </w:rPr>
            </w:pPr>
            <w:r>
              <w:rPr>
                <w:rFonts w:ascii="Times New Roman" w:hAnsi="Times New Roman"/>
                <w:sz w:val="21"/>
                <w:lang w:val="en-US" w:bidi="ar"/>
              </w:rPr>
              <w:t>√</w:t>
            </w:r>
          </w:p>
        </w:tc>
        <w:tc>
          <w:tcPr>
            <w:tcW w:w="770" w:type="dxa"/>
            <w:tcBorders>
              <w:left w:val="single" w:sz="4" w:space="0" w:color="000000"/>
              <w:right w:val="single" w:sz="4" w:space="0" w:color="000000"/>
            </w:tcBorders>
            <w:shd w:val="clear" w:color="auto" w:fill="auto"/>
            <w:vAlign w:val="center"/>
          </w:tcPr>
          <w:p w14:paraId="3515799A" w14:textId="77777777" w:rsidR="006C0139" w:rsidRDefault="006C0139">
            <w:pPr>
              <w:widowControl/>
              <w:rPr>
                <w:bCs/>
                <w:sz w:val="21"/>
              </w:rPr>
            </w:pPr>
          </w:p>
        </w:tc>
        <w:tc>
          <w:tcPr>
            <w:tcW w:w="4803" w:type="dxa"/>
            <w:vMerge/>
            <w:tcBorders>
              <w:left w:val="single" w:sz="4" w:space="0" w:color="000000"/>
              <w:right w:val="single" w:sz="4" w:space="0" w:color="000000"/>
            </w:tcBorders>
            <w:shd w:val="clear" w:color="auto" w:fill="auto"/>
            <w:vAlign w:val="center"/>
          </w:tcPr>
          <w:p w14:paraId="13E6DF6A" w14:textId="77777777" w:rsidR="006C0139" w:rsidRDefault="006C0139">
            <w:pPr>
              <w:widowControl/>
              <w:rPr>
                <w:bCs/>
                <w:sz w:val="21"/>
              </w:rPr>
            </w:pPr>
          </w:p>
        </w:tc>
      </w:tr>
      <w:tr w:rsidR="006C0139" w14:paraId="4542776D" w14:textId="77777777">
        <w:trPr>
          <w:trHeight w:val="278"/>
        </w:trPr>
        <w:tc>
          <w:tcPr>
            <w:tcW w:w="601" w:type="dxa"/>
            <w:tcBorders>
              <w:left w:val="single" w:sz="4" w:space="0" w:color="000000"/>
              <w:right w:val="single" w:sz="4" w:space="0" w:color="000000"/>
            </w:tcBorders>
            <w:shd w:val="clear" w:color="auto" w:fill="auto"/>
            <w:vAlign w:val="center"/>
          </w:tcPr>
          <w:p w14:paraId="2A21649D" w14:textId="77777777" w:rsidR="006C0139" w:rsidRDefault="00851A7A">
            <w:pPr>
              <w:widowControl/>
              <w:jc w:val="center"/>
              <w:rPr>
                <w:bCs/>
                <w:sz w:val="21"/>
              </w:rPr>
            </w:pPr>
            <w:r>
              <w:rPr>
                <w:rFonts w:hint="eastAsia"/>
                <w:sz w:val="21"/>
                <w:lang w:val="en-US" w:bidi="ar"/>
              </w:rPr>
              <w:t>3</w:t>
            </w:r>
          </w:p>
        </w:tc>
        <w:tc>
          <w:tcPr>
            <w:tcW w:w="536" w:type="dxa"/>
            <w:vMerge/>
            <w:tcBorders>
              <w:left w:val="single" w:sz="4" w:space="0" w:color="000000"/>
              <w:right w:val="single" w:sz="4" w:space="0" w:color="000000"/>
            </w:tcBorders>
            <w:shd w:val="clear" w:color="auto" w:fill="auto"/>
            <w:vAlign w:val="center"/>
          </w:tcPr>
          <w:p w14:paraId="5E1D9866" w14:textId="77777777" w:rsidR="006C0139" w:rsidRDefault="006C0139">
            <w:pPr>
              <w:widowControl/>
              <w:rPr>
                <w:bCs/>
                <w:sz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C7831" w14:textId="77777777" w:rsidR="006C0139" w:rsidRDefault="00851A7A">
            <w:pPr>
              <w:widowControl/>
              <w:rPr>
                <w:bCs/>
                <w:sz w:val="21"/>
              </w:rPr>
            </w:pPr>
            <w:r>
              <w:rPr>
                <w:rFonts w:hint="eastAsia"/>
                <w:bCs/>
                <w:sz w:val="21"/>
                <w:lang w:val="en-US" w:bidi="ar"/>
              </w:rPr>
              <w:t>电缆试验回路的试验</w:t>
            </w:r>
          </w:p>
        </w:tc>
        <w:tc>
          <w:tcPr>
            <w:tcW w:w="747" w:type="dxa"/>
            <w:tcBorders>
              <w:left w:val="single" w:sz="4" w:space="0" w:color="000000"/>
              <w:right w:val="single" w:sz="4" w:space="0" w:color="000000"/>
            </w:tcBorders>
            <w:shd w:val="clear" w:color="auto" w:fill="auto"/>
            <w:vAlign w:val="center"/>
          </w:tcPr>
          <w:p w14:paraId="4C4BC24C" w14:textId="77777777" w:rsidR="006C0139" w:rsidRDefault="00851A7A">
            <w:pPr>
              <w:pStyle w:val="a9"/>
              <w:spacing w:before="34"/>
              <w:ind w:left="14"/>
              <w:jc w:val="center"/>
              <w:rPr>
                <w:bCs/>
                <w:sz w:val="21"/>
              </w:rPr>
            </w:pPr>
            <w:r>
              <w:rPr>
                <w:rFonts w:ascii="Times New Roman"/>
                <w:sz w:val="21"/>
                <w:lang w:val="en-US" w:bidi="ar"/>
              </w:rPr>
              <w:t>A</w:t>
            </w:r>
          </w:p>
        </w:tc>
        <w:tc>
          <w:tcPr>
            <w:tcW w:w="721" w:type="dxa"/>
            <w:tcBorders>
              <w:left w:val="single" w:sz="4" w:space="0" w:color="000000"/>
              <w:right w:val="single" w:sz="4" w:space="0" w:color="000000"/>
            </w:tcBorders>
            <w:shd w:val="clear" w:color="auto" w:fill="auto"/>
            <w:vAlign w:val="center"/>
          </w:tcPr>
          <w:p w14:paraId="1169B6ED" w14:textId="77777777" w:rsidR="006C0139" w:rsidRDefault="00851A7A">
            <w:pPr>
              <w:pStyle w:val="a9"/>
              <w:spacing w:before="34"/>
              <w:ind w:left="11"/>
              <w:jc w:val="center"/>
              <w:rPr>
                <w:bCs/>
                <w:sz w:val="21"/>
              </w:rPr>
            </w:pPr>
            <w:r>
              <w:rPr>
                <w:rFonts w:ascii="Times New Roman" w:hAnsi="Times New Roman"/>
                <w:sz w:val="21"/>
                <w:lang w:val="en-US" w:bidi="ar"/>
              </w:rPr>
              <w:t>√</w:t>
            </w:r>
          </w:p>
        </w:tc>
        <w:tc>
          <w:tcPr>
            <w:tcW w:w="770" w:type="dxa"/>
            <w:tcBorders>
              <w:left w:val="single" w:sz="4" w:space="0" w:color="000000"/>
              <w:right w:val="single" w:sz="4" w:space="0" w:color="000000"/>
            </w:tcBorders>
            <w:shd w:val="clear" w:color="auto" w:fill="auto"/>
            <w:vAlign w:val="center"/>
          </w:tcPr>
          <w:p w14:paraId="1F9B695B" w14:textId="77777777" w:rsidR="006C0139" w:rsidRDefault="006C0139">
            <w:pPr>
              <w:pStyle w:val="a9"/>
              <w:jc w:val="center"/>
              <w:rPr>
                <w:bCs/>
                <w:sz w:val="21"/>
              </w:rPr>
            </w:pPr>
          </w:p>
        </w:tc>
        <w:tc>
          <w:tcPr>
            <w:tcW w:w="4803" w:type="dxa"/>
            <w:tcBorders>
              <w:left w:val="single" w:sz="4" w:space="0" w:color="000000"/>
              <w:right w:val="single" w:sz="4" w:space="0" w:color="000000"/>
            </w:tcBorders>
            <w:shd w:val="clear" w:color="auto" w:fill="auto"/>
            <w:vAlign w:val="center"/>
          </w:tcPr>
          <w:p w14:paraId="282597EF" w14:textId="77777777" w:rsidR="006C0139" w:rsidRDefault="00851A7A">
            <w:pPr>
              <w:pStyle w:val="a9"/>
              <w:spacing w:before="34"/>
              <w:ind w:left="11"/>
              <w:rPr>
                <w:bCs/>
                <w:sz w:val="21"/>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第7.2.101章节给出了</w:t>
            </w:r>
            <w:r>
              <w:rPr>
                <w:rFonts w:hint="eastAsia"/>
                <w:bCs/>
                <w:sz w:val="21"/>
                <w:lang w:val="en-US" w:bidi="ar"/>
              </w:rPr>
              <w:t>电缆试验回路的试验的</w:t>
            </w:r>
            <w:r>
              <w:rPr>
                <w:rFonts w:hint="eastAsia"/>
                <w:color w:val="000000"/>
                <w:sz w:val="21"/>
                <w:szCs w:val="21"/>
                <w:lang w:val="en-US" w:bidi="ar"/>
              </w:rPr>
              <w:t>要求及判定依据。电缆连接及母线的绝缘测试影响整机绝缘性能，判定为A类项点。</w:t>
            </w:r>
          </w:p>
        </w:tc>
      </w:tr>
      <w:tr w:rsidR="006C0139" w14:paraId="16CFB6C1" w14:textId="77777777">
        <w:trPr>
          <w:trHeight w:val="278"/>
        </w:trPr>
        <w:tc>
          <w:tcPr>
            <w:tcW w:w="601" w:type="dxa"/>
            <w:tcBorders>
              <w:left w:val="single" w:sz="4" w:space="0" w:color="000000"/>
              <w:bottom w:val="single" w:sz="4" w:space="0" w:color="000000"/>
              <w:right w:val="single" w:sz="4" w:space="0" w:color="000000"/>
            </w:tcBorders>
            <w:shd w:val="clear" w:color="auto" w:fill="auto"/>
            <w:vAlign w:val="center"/>
          </w:tcPr>
          <w:p w14:paraId="21EC7501" w14:textId="77777777" w:rsidR="006C0139" w:rsidRDefault="00851A7A">
            <w:pPr>
              <w:widowControl/>
              <w:jc w:val="center"/>
              <w:rPr>
                <w:bCs/>
                <w:sz w:val="21"/>
              </w:rPr>
            </w:pPr>
            <w:r>
              <w:rPr>
                <w:rFonts w:hint="eastAsia"/>
                <w:sz w:val="21"/>
                <w:lang w:val="en-US" w:bidi="ar"/>
              </w:rPr>
              <w:t>4</w:t>
            </w:r>
          </w:p>
        </w:tc>
        <w:tc>
          <w:tcPr>
            <w:tcW w:w="536" w:type="dxa"/>
            <w:vMerge/>
            <w:tcBorders>
              <w:left w:val="single" w:sz="4" w:space="0" w:color="000000"/>
              <w:bottom w:val="single" w:sz="4" w:space="0" w:color="000000"/>
              <w:right w:val="single" w:sz="4" w:space="0" w:color="000000"/>
            </w:tcBorders>
            <w:shd w:val="clear" w:color="auto" w:fill="auto"/>
            <w:vAlign w:val="center"/>
          </w:tcPr>
          <w:p w14:paraId="07516A21" w14:textId="77777777" w:rsidR="006C0139" w:rsidRDefault="006C0139">
            <w:pPr>
              <w:widowControl/>
              <w:rPr>
                <w:bCs/>
                <w:sz w:val="21"/>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12165" w14:textId="77777777" w:rsidR="006C0139" w:rsidRDefault="00851A7A">
            <w:pPr>
              <w:widowControl/>
              <w:rPr>
                <w:bCs/>
                <w:sz w:val="21"/>
              </w:rPr>
            </w:pPr>
            <w:r>
              <w:rPr>
                <w:rFonts w:hint="eastAsia"/>
                <w:bCs/>
                <w:sz w:val="21"/>
                <w:lang w:val="en-US" w:bidi="ar"/>
              </w:rPr>
              <w:t>局部放电试验</w:t>
            </w:r>
          </w:p>
        </w:tc>
        <w:tc>
          <w:tcPr>
            <w:tcW w:w="747" w:type="dxa"/>
            <w:tcBorders>
              <w:left w:val="single" w:sz="4" w:space="0" w:color="000000"/>
              <w:bottom w:val="single" w:sz="4" w:space="0" w:color="000000"/>
              <w:right w:val="single" w:sz="4" w:space="0" w:color="000000"/>
            </w:tcBorders>
            <w:shd w:val="clear" w:color="auto" w:fill="auto"/>
            <w:vAlign w:val="center"/>
          </w:tcPr>
          <w:p w14:paraId="7E4AFC60" w14:textId="77777777" w:rsidR="006C0139" w:rsidRDefault="00851A7A">
            <w:pPr>
              <w:pStyle w:val="a9"/>
              <w:spacing w:before="34"/>
              <w:ind w:left="14"/>
              <w:jc w:val="center"/>
              <w:rPr>
                <w:bCs/>
                <w:sz w:val="21"/>
              </w:rPr>
            </w:pPr>
            <w:r>
              <w:rPr>
                <w:rFonts w:ascii="Times New Roman"/>
                <w:sz w:val="21"/>
                <w:lang w:val="en-US" w:bidi="ar"/>
              </w:rPr>
              <w:t>A</w:t>
            </w:r>
          </w:p>
        </w:tc>
        <w:tc>
          <w:tcPr>
            <w:tcW w:w="721" w:type="dxa"/>
            <w:tcBorders>
              <w:left w:val="single" w:sz="4" w:space="0" w:color="000000"/>
              <w:bottom w:val="single" w:sz="4" w:space="0" w:color="000000"/>
              <w:right w:val="single" w:sz="4" w:space="0" w:color="000000"/>
            </w:tcBorders>
            <w:shd w:val="clear" w:color="auto" w:fill="auto"/>
            <w:vAlign w:val="center"/>
          </w:tcPr>
          <w:p w14:paraId="1DC0E32B" w14:textId="77777777" w:rsidR="006C0139" w:rsidRDefault="00851A7A">
            <w:pPr>
              <w:pStyle w:val="a9"/>
              <w:spacing w:before="34"/>
              <w:ind w:left="11"/>
              <w:jc w:val="center"/>
              <w:rPr>
                <w:bCs/>
                <w:sz w:val="21"/>
              </w:rPr>
            </w:pPr>
            <w:r>
              <w:rPr>
                <w:rFonts w:ascii="Times New Roman" w:hAnsi="Times New Roman"/>
                <w:sz w:val="21"/>
                <w:lang w:val="en-US" w:bidi="ar"/>
              </w:rPr>
              <w:t>√</w:t>
            </w:r>
          </w:p>
        </w:tc>
        <w:tc>
          <w:tcPr>
            <w:tcW w:w="770" w:type="dxa"/>
            <w:tcBorders>
              <w:left w:val="single" w:sz="4" w:space="0" w:color="000000"/>
              <w:bottom w:val="single" w:sz="4" w:space="0" w:color="000000"/>
              <w:right w:val="single" w:sz="4" w:space="0" w:color="000000"/>
            </w:tcBorders>
            <w:shd w:val="clear" w:color="auto" w:fill="auto"/>
            <w:vAlign w:val="center"/>
          </w:tcPr>
          <w:p w14:paraId="0BD79881" w14:textId="77777777" w:rsidR="006C0139" w:rsidRDefault="00851A7A">
            <w:pPr>
              <w:pStyle w:val="a9"/>
              <w:jc w:val="center"/>
              <w:rPr>
                <w:bCs/>
                <w:sz w:val="21"/>
              </w:rPr>
            </w:pPr>
            <w:r>
              <w:rPr>
                <w:rFonts w:ascii="Times New Roman" w:hAnsi="Times New Roman"/>
                <w:sz w:val="21"/>
                <w:lang w:val="en-US" w:bidi="ar"/>
              </w:rPr>
              <w:t>√</w:t>
            </w:r>
          </w:p>
        </w:tc>
        <w:tc>
          <w:tcPr>
            <w:tcW w:w="4803" w:type="dxa"/>
            <w:tcBorders>
              <w:left w:val="single" w:sz="4" w:space="0" w:color="000000"/>
              <w:bottom w:val="single" w:sz="4" w:space="0" w:color="000000"/>
              <w:right w:val="single" w:sz="4" w:space="0" w:color="000000"/>
            </w:tcBorders>
            <w:shd w:val="clear" w:color="auto" w:fill="auto"/>
            <w:vAlign w:val="center"/>
          </w:tcPr>
          <w:p w14:paraId="690242F6" w14:textId="77777777" w:rsidR="006C0139" w:rsidRDefault="00851A7A">
            <w:pPr>
              <w:pStyle w:val="a9"/>
              <w:spacing w:before="34"/>
              <w:ind w:left="11"/>
              <w:rPr>
                <w:bCs/>
                <w:sz w:val="21"/>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第7.2.10章节给出了</w:t>
            </w:r>
            <w:r>
              <w:rPr>
                <w:rFonts w:hint="eastAsia"/>
                <w:bCs/>
                <w:sz w:val="21"/>
                <w:lang w:val="en-US" w:bidi="ar"/>
              </w:rPr>
              <w:t>局部放电试验的</w:t>
            </w:r>
            <w:r>
              <w:rPr>
                <w:rFonts w:hint="eastAsia"/>
                <w:color w:val="000000"/>
                <w:sz w:val="21"/>
                <w:szCs w:val="21"/>
                <w:lang w:val="en-US" w:bidi="ar"/>
              </w:rPr>
              <w:t>要求及判定依据。</w:t>
            </w:r>
            <w:r>
              <w:rPr>
                <w:color w:val="000000"/>
                <w:sz w:val="21"/>
                <w:szCs w:val="21"/>
                <w:lang w:bidi="ar"/>
              </w:rPr>
              <w:t>在长时间运行电压下，局部放电所引起的绝缘损坏继续发展，最终导致绝缘事故发生</w:t>
            </w:r>
            <w:r>
              <w:rPr>
                <w:rFonts w:hint="eastAsia"/>
                <w:color w:val="000000"/>
                <w:sz w:val="21"/>
                <w:szCs w:val="21"/>
                <w:lang w:bidi="ar"/>
              </w:rPr>
              <w:t>，</w:t>
            </w:r>
            <w:r>
              <w:rPr>
                <w:color w:val="000000"/>
                <w:sz w:val="21"/>
                <w:szCs w:val="21"/>
                <w:lang w:bidi="ar"/>
              </w:rPr>
              <w:t>所以测量设备局部放电是绝缘监督重要手段之一</w:t>
            </w:r>
            <w:r>
              <w:rPr>
                <w:rFonts w:hint="eastAsia"/>
                <w:color w:val="000000"/>
                <w:sz w:val="21"/>
                <w:szCs w:val="21"/>
                <w:lang w:bidi="ar"/>
              </w:rPr>
              <w:t>。</w:t>
            </w:r>
            <w:r>
              <w:rPr>
                <w:rFonts w:hint="eastAsia"/>
                <w:color w:val="000000"/>
                <w:sz w:val="21"/>
                <w:szCs w:val="21"/>
                <w:lang w:val="en-US" w:bidi="ar"/>
              </w:rPr>
              <w:t>故判定该项点为A类项点。</w:t>
            </w:r>
          </w:p>
        </w:tc>
      </w:tr>
      <w:tr w:rsidR="006C0139" w14:paraId="1AB10E11" w14:textId="77777777">
        <w:trPr>
          <w:trHeight w:val="90"/>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2C65B" w14:textId="77777777" w:rsidR="006C0139" w:rsidRDefault="00851A7A">
            <w:pPr>
              <w:pStyle w:val="a9"/>
              <w:spacing w:before="25"/>
              <w:ind w:left="19"/>
              <w:jc w:val="center"/>
              <w:rPr>
                <w:sz w:val="21"/>
              </w:rPr>
            </w:pPr>
            <w:r>
              <w:rPr>
                <w:rFonts w:hint="eastAsia"/>
                <w:sz w:val="21"/>
                <w:lang w:val="en-US" w:bidi="ar"/>
              </w:rPr>
              <w:t>5</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A06C66" w14:textId="77777777" w:rsidR="006C0139" w:rsidRDefault="00851A7A">
            <w:pPr>
              <w:pStyle w:val="a9"/>
              <w:jc w:val="center"/>
              <w:rPr>
                <w:bCs/>
                <w:sz w:val="21"/>
              </w:rPr>
            </w:pPr>
            <w:r>
              <w:rPr>
                <w:rFonts w:hint="eastAsia"/>
                <w:bCs/>
                <w:sz w:val="21"/>
                <w:lang w:val="en-US" w:bidi="ar"/>
              </w:rPr>
              <w:t>回路电阻测量</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B48A5" w14:textId="77777777" w:rsidR="006C0139" w:rsidRDefault="00851A7A">
            <w:pPr>
              <w:pStyle w:val="a9"/>
              <w:spacing w:before="34"/>
              <w:ind w:left="21"/>
              <w:jc w:val="center"/>
              <w:rPr>
                <w:rFonts w:ascii="Times New Roman"/>
                <w:sz w:val="21"/>
                <w:lang w:val="en-US"/>
              </w:rPr>
            </w:pPr>
            <w:r>
              <w:rPr>
                <w:rFonts w:ascii="Times New Roman"/>
                <w:sz w:val="21"/>
                <w:lang w:val="en-US" w:bidi="ar"/>
              </w:rPr>
              <w:t>A</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E8F45" w14:textId="77777777" w:rsidR="006C0139" w:rsidRDefault="00851A7A">
            <w:pPr>
              <w:pStyle w:val="a9"/>
              <w:spacing w:before="34"/>
              <w:ind w:left="11"/>
              <w:jc w:val="center"/>
              <w:rPr>
                <w:rFonts w:ascii="Times New Roman" w:hAnsi="Times New Roman"/>
                <w:sz w:val="21"/>
              </w:rPr>
            </w:pPr>
            <w:r>
              <w:rPr>
                <w:rFonts w:ascii="Times New Roman" w:hAnsi="Times New Roman"/>
                <w:sz w:val="21"/>
                <w:lang w:val="en-US" w:bidi="ar"/>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B4626" w14:textId="77777777" w:rsidR="006C0139" w:rsidRDefault="00851A7A">
            <w:pPr>
              <w:pStyle w:val="a9"/>
              <w:jc w:val="center"/>
              <w:rPr>
                <w:rFonts w:ascii="Times New Roman"/>
                <w:sz w:val="20"/>
              </w:rPr>
            </w:pPr>
            <w:r>
              <w:rPr>
                <w:rFonts w:ascii="Times New Roman" w:hAnsi="Times New Roman"/>
                <w:sz w:val="21"/>
                <w:lang w:val="en-US" w:bidi="ar"/>
              </w:rPr>
              <w:t>√</w:t>
            </w: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EF1DB" w14:textId="77777777" w:rsidR="006C0139" w:rsidRDefault="00851A7A">
            <w:pPr>
              <w:pStyle w:val="a9"/>
              <w:spacing w:before="34"/>
              <w:ind w:left="11"/>
              <w:rPr>
                <w:rFonts w:ascii="Times New Roman" w:hAnsi="Times New Roman"/>
                <w:sz w:val="21"/>
                <w:lang w:val="en-US"/>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第7.4章节给出了</w:t>
            </w:r>
            <w:r>
              <w:rPr>
                <w:rFonts w:hint="eastAsia"/>
                <w:bCs/>
                <w:sz w:val="21"/>
                <w:lang w:val="en-US" w:bidi="ar"/>
              </w:rPr>
              <w:t>回路电阻测量的</w:t>
            </w:r>
            <w:r>
              <w:rPr>
                <w:rFonts w:hint="eastAsia"/>
                <w:color w:val="000000"/>
                <w:sz w:val="21"/>
                <w:szCs w:val="21"/>
                <w:lang w:val="en-US" w:bidi="ar"/>
              </w:rPr>
              <w:t>要求及判定依据。</w:t>
            </w:r>
            <w:r>
              <w:rPr>
                <w:rFonts w:hint="eastAsia"/>
                <w:color w:val="000000"/>
                <w:sz w:val="21"/>
                <w:szCs w:val="21"/>
                <w:lang w:bidi="ar"/>
              </w:rPr>
              <w:t>回路电阻值是表征导电回路的联接是否良好的一个参数，</w:t>
            </w:r>
            <w:r>
              <w:rPr>
                <w:rFonts w:hint="eastAsia"/>
                <w:color w:val="000000"/>
                <w:sz w:val="21"/>
                <w:szCs w:val="21"/>
                <w:lang w:val="en-US" w:bidi="ar"/>
              </w:rPr>
              <w:t>故判定为A类项点。</w:t>
            </w:r>
          </w:p>
        </w:tc>
      </w:tr>
      <w:tr w:rsidR="006C0139" w14:paraId="1A48A239" w14:textId="77777777">
        <w:trPr>
          <w:trHeight w:val="330"/>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5BCC" w14:textId="77777777" w:rsidR="006C0139" w:rsidRDefault="00851A7A">
            <w:pPr>
              <w:pStyle w:val="a9"/>
              <w:spacing w:before="25"/>
              <w:ind w:left="19"/>
              <w:jc w:val="center"/>
              <w:rPr>
                <w:sz w:val="21"/>
              </w:rPr>
            </w:pPr>
            <w:r>
              <w:rPr>
                <w:rFonts w:hint="eastAsia"/>
                <w:sz w:val="21"/>
                <w:lang w:val="en-US" w:bidi="ar"/>
              </w:rPr>
              <w:t>6</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4F6EBC" w14:textId="77777777" w:rsidR="006C0139" w:rsidRDefault="00851A7A">
            <w:pPr>
              <w:pStyle w:val="a9"/>
              <w:jc w:val="center"/>
              <w:rPr>
                <w:bCs/>
                <w:sz w:val="21"/>
              </w:rPr>
            </w:pPr>
            <w:r>
              <w:rPr>
                <w:rFonts w:hint="eastAsia"/>
                <w:bCs/>
                <w:sz w:val="21"/>
                <w:lang w:val="en-US" w:bidi="ar"/>
              </w:rPr>
              <w:t>温升试验</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80307" w14:textId="77777777" w:rsidR="006C0139" w:rsidRDefault="00851A7A">
            <w:pPr>
              <w:pStyle w:val="a9"/>
              <w:spacing w:before="34"/>
              <w:ind w:left="21"/>
              <w:jc w:val="center"/>
              <w:rPr>
                <w:rFonts w:ascii="Times New Roman"/>
                <w:sz w:val="21"/>
                <w:lang w:val="en-US"/>
              </w:rPr>
            </w:pPr>
            <w:r>
              <w:rPr>
                <w:rFonts w:ascii="Times New Roman"/>
                <w:sz w:val="21"/>
                <w:lang w:val="en-US" w:bidi="ar"/>
              </w:rPr>
              <w:t>A</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9107D" w14:textId="77777777" w:rsidR="006C0139" w:rsidRDefault="00851A7A">
            <w:pPr>
              <w:pStyle w:val="a9"/>
              <w:spacing w:before="34"/>
              <w:ind w:left="11"/>
              <w:jc w:val="center"/>
              <w:rPr>
                <w:rFonts w:ascii="Times New Roman" w:hAnsi="Times New Roman"/>
                <w:sz w:val="21"/>
              </w:rPr>
            </w:pPr>
            <w:r>
              <w:rPr>
                <w:rFonts w:ascii="Times New Roman" w:hAnsi="Times New Roman"/>
                <w:sz w:val="21"/>
                <w:lang w:val="en-US" w:bidi="ar"/>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694C" w14:textId="77777777" w:rsidR="006C0139" w:rsidRDefault="006C0139">
            <w:pPr>
              <w:pStyle w:val="a9"/>
              <w:jc w:val="center"/>
              <w:rPr>
                <w:rFonts w:ascii="Times New Roman"/>
                <w:sz w:val="20"/>
              </w:rPr>
            </w:pP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652F0" w14:textId="77777777" w:rsidR="006C0139" w:rsidRDefault="00851A7A">
            <w:pPr>
              <w:pStyle w:val="a9"/>
              <w:spacing w:before="34"/>
              <w:ind w:left="11"/>
              <w:rPr>
                <w:rFonts w:ascii="Times New Roman" w:hAnsi="Times New Roman"/>
                <w:sz w:val="21"/>
                <w:lang w:val="en-US"/>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第7.5章节针对温升试验给出试验要求及判定依据，开关柜设备在工作时由于发热可能会引起各部件、材料和绝缘介质的温度升高，温度过高可能会使各部件、材料和绝缘介质物理和化学性能发生变</w:t>
            </w:r>
            <w:r>
              <w:rPr>
                <w:rFonts w:hint="eastAsia"/>
                <w:color w:val="000000"/>
                <w:sz w:val="21"/>
                <w:szCs w:val="21"/>
                <w:lang w:val="en-US" w:bidi="ar"/>
              </w:rPr>
              <w:lastRenderedPageBreak/>
              <w:t>化，从而引起机械性能和电气性能的下降，也可能会导致故障。故判定为A类项点。</w:t>
            </w:r>
          </w:p>
        </w:tc>
      </w:tr>
      <w:tr w:rsidR="006C0139" w14:paraId="622D9B53" w14:textId="77777777">
        <w:trPr>
          <w:trHeight w:val="330"/>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420CC" w14:textId="77777777" w:rsidR="006C0139" w:rsidRDefault="00851A7A">
            <w:pPr>
              <w:pStyle w:val="a9"/>
              <w:spacing w:before="25"/>
              <w:ind w:left="19"/>
              <w:jc w:val="center"/>
              <w:rPr>
                <w:sz w:val="21"/>
              </w:rPr>
            </w:pPr>
            <w:r>
              <w:rPr>
                <w:rFonts w:hint="eastAsia"/>
                <w:sz w:val="21"/>
                <w:lang w:val="en-US" w:bidi="ar"/>
              </w:rPr>
              <w:lastRenderedPageBreak/>
              <w:t>7</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EB25E0" w14:textId="77777777" w:rsidR="006C0139" w:rsidRDefault="00851A7A">
            <w:pPr>
              <w:pStyle w:val="a9"/>
              <w:jc w:val="center"/>
              <w:rPr>
                <w:bCs/>
                <w:sz w:val="21"/>
              </w:rPr>
            </w:pPr>
            <w:r>
              <w:rPr>
                <w:rFonts w:hint="eastAsia"/>
                <w:bCs/>
                <w:sz w:val="21"/>
                <w:lang w:val="en-US" w:bidi="ar"/>
              </w:rPr>
              <w:t>短时耐受电流和峰值耐受电流的测量</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8CE46" w14:textId="77777777" w:rsidR="006C0139" w:rsidRDefault="00851A7A">
            <w:pPr>
              <w:pStyle w:val="a9"/>
              <w:spacing w:before="34"/>
              <w:ind w:left="21"/>
              <w:jc w:val="center"/>
              <w:rPr>
                <w:rFonts w:ascii="Times New Roman"/>
                <w:sz w:val="21"/>
                <w:lang w:val="en-US"/>
              </w:rPr>
            </w:pPr>
            <w:r>
              <w:rPr>
                <w:rFonts w:ascii="Times New Roman"/>
                <w:sz w:val="21"/>
                <w:lang w:val="en-US" w:bidi="ar"/>
              </w:rPr>
              <w:t>A</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E53B5" w14:textId="77777777" w:rsidR="006C0139" w:rsidRDefault="00851A7A">
            <w:pPr>
              <w:pStyle w:val="a9"/>
              <w:spacing w:before="34"/>
              <w:ind w:left="11"/>
              <w:jc w:val="center"/>
              <w:rPr>
                <w:rFonts w:ascii="Times New Roman" w:hAnsi="Times New Roman"/>
                <w:sz w:val="21"/>
              </w:rPr>
            </w:pPr>
            <w:r>
              <w:rPr>
                <w:rFonts w:ascii="Times New Roman" w:hAnsi="Times New Roman"/>
                <w:sz w:val="21"/>
                <w:lang w:val="en-US" w:bidi="ar"/>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E1F65" w14:textId="77777777" w:rsidR="006C0139" w:rsidRDefault="006C0139">
            <w:pPr>
              <w:pStyle w:val="a9"/>
              <w:spacing w:before="34"/>
              <w:ind w:left="39"/>
              <w:jc w:val="center"/>
              <w:rPr>
                <w:rFonts w:ascii="Times New Roman" w:hAnsi="Times New Roman"/>
                <w:sz w:val="21"/>
              </w:rPr>
            </w:pP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3AF7" w14:textId="77777777" w:rsidR="006C0139" w:rsidRDefault="00851A7A">
            <w:pPr>
              <w:pStyle w:val="a9"/>
              <w:spacing w:before="34"/>
              <w:ind w:left="11"/>
              <w:rPr>
                <w:color w:val="000000"/>
                <w:sz w:val="21"/>
                <w:szCs w:val="21"/>
                <w:lang w:val="en-US" w:bidi="ar"/>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第7.6章节针对</w:t>
            </w:r>
            <w:r>
              <w:rPr>
                <w:rFonts w:hint="eastAsia"/>
                <w:bCs/>
                <w:sz w:val="21"/>
                <w:lang w:val="en-US" w:bidi="ar"/>
              </w:rPr>
              <w:t>短时耐受电流和峰值耐受电流</w:t>
            </w:r>
            <w:r>
              <w:rPr>
                <w:rFonts w:hint="eastAsia"/>
                <w:color w:val="000000"/>
                <w:sz w:val="21"/>
                <w:szCs w:val="21"/>
                <w:lang w:val="en-US" w:bidi="ar"/>
              </w:rPr>
              <w:t>给出试验要求及判定依据。</w:t>
            </w:r>
          </w:p>
          <w:p w14:paraId="38BDBDF8" w14:textId="77777777" w:rsidR="006C0139" w:rsidRDefault="00851A7A">
            <w:pPr>
              <w:pStyle w:val="a9"/>
              <w:spacing w:before="34"/>
              <w:ind w:left="11"/>
              <w:rPr>
                <w:rFonts w:ascii="Times New Roman" w:hAnsi="Times New Roman"/>
                <w:sz w:val="21"/>
                <w:lang w:val="en-US"/>
              </w:rPr>
            </w:pPr>
            <w:r>
              <w:rPr>
                <w:rFonts w:hint="eastAsia"/>
                <w:color w:val="000000"/>
                <w:sz w:val="21"/>
                <w:szCs w:val="21"/>
                <w:lang w:val="en-US" w:bidi="ar"/>
              </w:rPr>
              <w:t>短时耐受电流是指规定时间内主回路能够承载的电流有效值，主要反映开关柜承载短路电流热效应的能力。</w:t>
            </w:r>
            <w:r>
              <w:rPr>
                <w:rFonts w:hint="eastAsia"/>
                <w:bCs/>
                <w:sz w:val="21"/>
                <w:lang w:val="en-US" w:bidi="ar"/>
              </w:rPr>
              <w:t>峰值耐受电流是指在规定的使用和性能条件下，开关柜能够承载的短时耐受电流第一个大半波的电流峰值</w:t>
            </w:r>
            <w:r>
              <w:rPr>
                <w:rFonts w:hint="eastAsia"/>
                <w:color w:val="000000"/>
                <w:sz w:val="21"/>
                <w:szCs w:val="21"/>
                <w:lang w:val="en-US" w:bidi="ar"/>
              </w:rPr>
              <w:t>。综上，该项点判定为A类项点。</w:t>
            </w:r>
          </w:p>
        </w:tc>
      </w:tr>
      <w:tr w:rsidR="006C0139" w14:paraId="57296115" w14:textId="77777777">
        <w:trPr>
          <w:trHeight w:val="330"/>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9CE4" w14:textId="77777777" w:rsidR="006C0139" w:rsidRDefault="00851A7A">
            <w:pPr>
              <w:pStyle w:val="a9"/>
              <w:spacing w:before="25"/>
              <w:ind w:left="19"/>
              <w:jc w:val="center"/>
              <w:rPr>
                <w:sz w:val="21"/>
              </w:rPr>
            </w:pPr>
            <w:r>
              <w:rPr>
                <w:rFonts w:hint="eastAsia"/>
                <w:sz w:val="21"/>
                <w:lang w:val="en-US" w:bidi="ar"/>
              </w:rPr>
              <w:t>8</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0B9339" w14:textId="77777777" w:rsidR="006C0139" w:rsidRDefault="00851A7A">
            <w:pPr>
              <w:pStyle w:val="a9"/>
              <w:jc w:val="center"/>
              <w:rPr>
                <w:bCs/>
                <w:sz w:val="21"/>
                <w:lang w:val="en-US"/>
              </w:rPr>
            </w:pPr>
            <w:r>
              <w:rPr>
                <w:rFonts w:hint="eastAsia"/>
                <w:bCs/>
                <w:sz w:val="21"/>
                <w:lang w:val="en-US" w:bidi="ar"/>
              </w:rPr>
              <w:t>关合和开断能力验证</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BB49F" w14:textId="77777777" w:rsidR="006C0139" w:rsidRDefault="00851A7A">
            <w:pPr>
              <w:pStyle w:val="a9"/>
              <w:spacing w:before="34"/>
              <w:ind w:left="21"/>
              <w:jc w:val="center"/>
              <w:rPr>
                <w:rFonts w:ascii="Times New Roman"/>
                <w:sz w:val="21"/>
                <w:lang w:val="en-US"/>
              </w:rPr>
            </w:pPr>
            <w:r>
              <w:rPr>
                <w:rFonts w:ascii="Times New Roman"/>
                <w:sz w:val="21"/>
                <w:lang w:val="en-US" w:bidi="ar"/>
              </w:rPr>
              <w:t>A</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CF31C" w14:textId="77777777" w:rsidR="006C0139" w:rsidRDefault="00851A7A">
            <w:pPr>
              <w:pStyle w:val="a9"/>
              <w:spacing w:before="34"/>
              <w:ind w:left="11"/>
              <w:jc w:val="center"/>
              <w:rPr>
                <w:rFonts w:ascii="Times New Roman" w:hAnsi="Times New Roman"/>
                <w:sz w:val="21"/>
              </w:rPr>
            </w:pPr>
            <w:r>
              <w:rPr>
                <w:rFonts w:ascii="Times New Roman" w:hAnsi="Times New Roman"/>
                <w:sz w:val="21"/>
                <w:lang w:val="en-US" w:bidi="ar"/>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2742" w14:textId="77777777" w:rsidR="006C0139" w:rsidRDefault="006C0139">
            <w:pPr>
              <w:pStyle w:val="a9"/>
              <w:jc w:val="center"/>
              <w:rPr>
                <w:rFonts w:ascii="Times New Roman"/>
                <w:sz w:val="20"/>
              </w:rPr>
            </w:pP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9B74A" w14:textId="77777777" w:rsidR="006C0139" w:rsidRDefault="00851A7A">
            <w:pPr>
              <w:pStyle w:val="a9"/>
              <w:spacing w:before="34"/>
              <w:ind w:left="11"/>
              <w:rPr>
                <w:rFonts w:ascii="Times New Roman" w:hAnsi="Times New Roman"/>
                <w:sz w:val="21"/>
                <w:lang w:val="en-US"/>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第7.101章节给出了</w:t>
            </w:r>
            <w:r>
              <w:rPr>
                <w:rFonts w:hint="eastAsia"/>
                <w:bCs/>
                <w:sz w:val="21"/>
                <w:lang w:val="en-US" w:bidi="ar"/>
              </w:rPr>
              <w:t>关合和开断能力验证的</w:t>
            </w:r>
            <w:r>
              <w:rPr>
                <w:rFonts w:hint="eastAsia"/>
                <w:color w:val="000000"/>
                <w:sz w:val="21"/>
                <w:szCs w:val="21"/>
                <w:lang w:val="en-US" w:bidi="ar"/>
              </w:rPr>
              <w:t>要求及判定依据。构成主回路的开关装置以及开关柜的接地开关、断路器关合及开断能力影响系统性能，判定为A类项点。</w:t>
            </w:r>
          </w:p>
        </w:tc>
      </w:tr>
      <w:tr w:rsidR="006C0139" w14:paraId="23622F81" w14:textId="77777777">
        <w:trPr>
          <w:trHeight w:val="822"/>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E3C3E" w14:textId="77777777" w:rsidR="006C0139" w:rsidRDefault="00851A7A">
            <w:pPr>
              <w:pStyle w:val="a9"/>
              <w:spacing w:before="25"/>
              <w:ind w:left="19"/>
              <w:jc w:val="center"/>
              <w:rPr>
                <w:sz w:val="21"/>
              </w:rPr>
            </w:pPr>
            <w:r>
              <w:rPr>
                <w:rFonts w:hint="eastAsia"/>
                <w:sz w:val="21"/>
                <w:lang w:val="en-US" w:bidi="ar"/>
              </w:rPr>
              <w:t>9</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D9F9A8" w14:textId="77777777" w:rsidR="006C0139" w:rsidRDefault="00851A7A">
            <w:pPr>
              <w:pStyle w:val="a9"/>
              <w:jc w:val="center"/>
              <w:rPr>
                <w:bCs/>
                <w:sz w:val="21"/>
              </w:rPr>
            </w:pPr>
            <w:r>
              <w:rPr>
                <w:rFonts w:hint="eastAsia"/>
                <w:bCs/>
                <w:sz w:val="21"/>
                <w:lang w:val="en-US" w:bidi="ar"/>
              </w:rPr>
              <w:t>机械操作试验</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B616D" w14:textId="77777777" w:rsidR="006C0139" w:rsidRDefault="00851A7A">
            <w:pPr>
              <w:pStyle w:val="a9"/>
              <w:spacing w:before="34"/>
              <w:ind w:left="21"/>
              <w:jc w:val="center"/>
              <w:rPr>
                <w:rFonts w:ascii="Times New Roman"/>
                <w:sz w:val="21"/>
                <w:lang w:val="en-US"/>
              </w:rPr>
            </w:pPr>
            <w:r>
              <w:rPr>
                <w:rFonts w:ascii="Times New Roman"/>
                <w:sz w:val="21"/>
                <w:lang w:val="en-US" w:bidi="ar"/>
              </w:rPr>
              <w:t>A</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53955" w14:textId="77777777" w:rsidR="006C0139" w:rsidRDefault="00851A7A">
            <w:pPr>
              <w:pStyle w:val="a9"/>
              <w:spacing w:before="34"/>
              <w:ind w:left="11"/>
              <w:jc w:val="center"/>
              <w:rPr>
                <w:rFonts w:ascii="Times New Roman" w:hAnsi="Times New Roman"/>
                <w:sz w:val="21"/>
              </w:rPr>
            </w:pPr>
            <w:r>
              <w:rPr>
                <w:rFonts w:ascii="Times New Roman" w:hAnsi="Times New Roman"/>
                <w:sz w:val="21"/>
                <w:lang w:val="en-US" w:bidi="ar"/>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56E90" w14:textId="77777777" w:rsidR="006C0139" w:rsidRDefault="00851A7A">
            <w:pPr>
              <w:pStyle w:val="a9"/>
              <w:spacing w:before="34"/>
              <w:ind w:left="39"/>
              <w:jc w:val="center"/>
              <w:rPr>
                <w:rFonts w:ascii="Times New Roman" w:hAnsi="Times New Roman"/>
                <w:sz w:val="21"/>
              </w:rPr>
            </w:pPr>
            <w:r>
              <w:rPr>
                <w:rFonts w:ascii="Times New Roman" w:hAnsi="Times New Roman"/>
                <w:sz w:val="21"/>
                <w:lang w:val="en-US" w:bidi="ar"/>
              </w:rPr>
              <w:t>√</w:t>
            </w: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4760" w14:textId="77777777" w:rsidR="006C0139" w:rsidRDefault="00851A7A">
            <w:pPr>
              <w:pStyle w:val="a9"/>
              <w:spacing w:before="34"/>
              <w:ind w:left="11"/>
              <w:rPr>
                <w:rFonts w:ascii="Times New Roman" w:hAnsi="Times New Roman"/>
                <w:sz w:val="21"/>
                <w:lang w:val="en-US"/>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第7.102章节给出了</w:t>
            </w:r>
            <w:r>
              <w:rPr>
                <w:rFonts w:hint="eastAsia"/>
                <w:bCs/>
                <w:sz w:val="21"/>
                <w:lang w:val="en-US" w:bidi="ar"/>
              </w:rPr>
              <w:t>机械操作试验的</w:t>
            </w:r>
            <w:r>
              <w:rPr>
                <w:rFonts w:hint="eastAsia"/>
                <w:color w:val="000000"/>
                <w:sz w:val="21"/>
                <w:szCs w:val="21"/>
                <w:lang w:val="en-US" w:bidi="ar"/>
              </w:rPr>
              <w:t>要求及判定依据。开关装置、可移件及联锁设备的机械操作试验影响整体系性能，判定为A类项点。</w:t>
            </w:r>
          </w:p>
        </w:tc>
      </w:tr>
      <w:tr w:rsidR="006C0139" w14:paraId="72572628" w14:textId="77777777">
        <w:trPr>
          <w:trHeight w:val="326"/>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53B90" w14:textId="77777777" w:rsidR="006C0139" w:rsidRDefault="00851A7A">
            <w:pPr>
              <w:pStyle w:val="a9"/>
              <w:spacing w:before="25"/>
              <w:ind w:left="19"/>
              <w:jc w:val="center"/>
              <w:rPr>
                <w:sz w:val="21"/>
                <w:lang w:val="en-US"/>
              </w:rPr>
            </w:pPr>
            <w:r>
              <w:rPr>
                <w:rFonts w:hint="eastAsia"/>
                <w:sz w:val="21"/>
                <w:lang w:val="en-US" w:bidi="ar"/>
              </w:rPr>
              <w:t>10</w:t>
            </w:r>
          </w:p>
        </w:tc>
        <w:tc>
          <w:tcPr>
            <w:tcW w:w="2058" w:type="dxa"/>
            <w:gridSpan w:val="2"/>
            <w:tcBorders>
              <w:top w:val="single" w:sz="4" w:space="0" w:color="000000"/>
              <w:left w:val="single" w:sz="4" w:space="0" w:color="000000"/>
              <w:right w:val="single" w:sz="4" w:space="0" w:color="000000"/>
            </w:tcBorders>
            <w:shd w:val="clear" w:color="auto" w:fill="auto"/>
            <w:vAlign w:val="center"/>
          </w:tcPr>
          <w:p w14:paraId="118AB2AC" w14:textId="77777777" w:rsidR="006C0139" w:rsidRDefault="00851A7A">
            <w:pPr>
              <w:pStyle w:val="a9"/>
              <w:jc w:val="center"/>
              <w:rPr>
                <w:bCs/>
                <w:sz w:val="21"/>
                <w:lang w:val="en-US" w:bidi="ar"/>
              </w:rPr>
            </w:pPr>
            <w:r>
              <w:rPr>
                <w:rFonts w:hint="eastAsia"/>
                <w:bCs/>
                <w:sz w:val="21"/>
                <w:lang w:val="en-US" w:bidi="ar"/>
              </w:rPr>
              <w:t>防护等级验证-IP代码的验证</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51C2C" w14:textId="77777777" w:rsidR="006C0139" w:rsidRDefault="00851A7A">
            <w:pPr>
              <w:pStyle w:val="a9"/>
              <w:spacing w:before="34"/>
              <w:ind w:left="21"/>
              <w:jc w:val="center"/>
              <w:rPr>
                <w:rFonts w:ascii="Times New Roman"/>
                <w:sz w:val="21"/>
                <w:lang w:val="en-US"/>
              </w:rPr>
            </w:pPr>
            <w:r>
              <w:rPr>
                <w:rFonts w:ascii="Times New Roman"/>
                <w:sz w:val="21"/>
                <w:lang w:val="en-US" w:bidi="ar"/>
              </w:rPr>
              <w:t>A</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6737E" w14:textId="77777777" w:rsidR="006C0139" w:rsidRDefault="00851A7A">
            <w:pPr>
              <w:pStyle w:val="a9"/>
              <w:spacing w:before="34"/>
              <w:ind w:left="11"/>
              <w:jc w:val="center"/>
              <w:rPr>
                <w:rFonts w:ascii="Times New Roman" w:hAnsi="Times New Roman"/>
                <w:sz w:val="21"/>
              </w:rPr>
            </w:pPr>
            <w:r>
              <w:rPr>
                <w:rFonts w:ascii="Times New Roman" w:hAnsi="Times New Roman"/>
                <w:sz w:val="21"/>
                <w:lang w:val="en-US" w:bidi="ar"/>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96264" w14:textId="77777777" w:rsidR="006C0139" w:rsidRDefault="006C0139">
            <w:pPr>
              <w:pStyle w:val="a9"/>
              <w:spacing w:before="24"/>
              <w:ind w:left="96"/>
              <w:jc w:val="center"/>
              <w:rPr>
                <w:rFonts w:ascii="Times New Roman" w:hAnsi="Times New Roman"/>
                <w:sz w:val="21"/>
              </w:rPr>
            </w:pP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08A52" w14:textId="77777777" w:rsidR="006C0139" w:rsidRDefault="00851A7A">
            <w:pPr>
              <w:pStyle w:val="a9"/>
              <w:spacing w:before="34"/>
              <w:ind w:left="11"/>
              <w:rPr>
                <w:rFonts w:ascii="Times New Roman" w:hAnsi="Times New Roman"/>
                <w:sz w:val="21"/>
                <w:lang w:val="en-US"/>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第7.7.1章节给出了</w:t>
            </w:r>
            <w:r>
              <w:rPr>
                <w:rFonts w:hint="eastAsia"/>
                <w:bCs/>
                <w:sz w:val="21"/>
                <w:lang w:val="en-US" w:bidi="ar"/>
              </w:rPr>
              <w:t>IP代码的验证的</w:t>
            </w:r>
            <w:r>
              <w:rPr>
                <w:rFonts w:hint="eastAsia"/>
                <w:color w:val="000000"/>
                <w:sz w:val="21"/>
                <w:szCs w:val="21"/>
                <w:lang w:val="en-US" w:bidi="ar"/>
              </w:rPr>
              <w:t>要求及判定依据。整机外壳的防尘、防水性能影响柜内设备的性能，判定为A类项点。</w:t>
            </w:r>
          </w:p>
        </w:tc>
      </w:tr>
      <w:tr w:rsidR="006C0139" w14:paraId="2E2A64B9" w14:textId="77777777">
        <w:trPr>
          <w:trHeight w:val="330"/>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FB97B" w14:textId="77777777" w:rsidR="006C0139" w:rsidRDefault="00851A7A">
            <w:pPr>
              <w:pStyle w:val="a9"/>
              <w:spacing w:before="25"/>
              <w:ind w:left="19"/>
              <w:jc w:val="center"/>
              <w:rPr>
                <w:sz w:val="21"/>
                <w:lang w:val="en-US"/>
              </w:rPr>
            </w:pPr>
            <w:r>
              <w:rPr>
                <w:rFonts w:hint="eastAsia"/>
                <w:sz w:val="21"/>
                <w:lang w:val="en-US" w:bidi="ar"/>
              </w:rPr>
              <w:t>11</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5B5B5B" w14:textId="77777777" w:rsidR="006C0139" w:rsidRDefault="00851A7A">
            <w:pPr>
              <w:pStyle w:val="a9"/>
              <w:jc w:val="center"/>
              <w:rPr>
                <w:bCs/>
                <w:sz w:val="21"/>
              </w:rPr>
            </w:pPr>
            <w:r>
              <w:rPr>
                <w:rFonts w:hint="eastAsia"/>
                <w:bCs/>
                <w:sz w:val="21"/>
                <w:lang w:val="en-US" w:bidi="ar"/>
              </w:rPr>
              <w:t>辅助和控制回路的附加测试</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C8A53" w14:textId="77777777" w:rsidR="006C0139" w:rsidRDefault="00851A7A">
            <w:pPr>
              <w:pStyle w:val="a9"/>
              <w:spacing w:before="34"/>
              <w:ind w:left="21"/>
              <w:jc w:val="center"/>
              <w:rPr>
                <w:rFonts w:ascii="Times New Roman"/>
                <w:sz w:val="21"/>
                <w:lang w:val="en-US"/>
              </w:rPr>
            </w:pPr>
            <w:r>
              <w:rPr>
                <w:rFonts w:ascii="Times New Roman"/>
                <w:sz w:val="21"/>
                <w:lang w:val="en-US" w:bidi="ar"/>
              </w:rPr>
              <w:t>A</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36AF2" w14:textId="77777777" w:rsidR="006C0139" w:rsidRDefault="00851A7A">
            <w:pPr>
              <w:pStyle w:val="a9"/>
              <w:spacing w:before="34"/>
              <w:ind w:left="11"/>
              <w:jc w:val="center"/>
              <w:rPr>
                <w:rFonts w:ascii="Times New Roman" w:hAnsi="Times New Roman"/>
                <w:sz w:val="21"/>
              </w:rPr>
            </w:pPr>
            <w:r>
              <w:rPr>
                <w:rFonts w:ascii="Times New Roman" w:hAnsi="Times New Roman"/>
                <w:sz w:val="21"/>
                <w:lang w:val="en-US" w:bidi="ar"/>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A82C2" w14:textId="77777777" w:rsidR="006C0139" w:rsidRDefault="006C0139">
            <w:pPr>
              <w:pStyle w:val="a9"/>
              <w:spacing w:before="58"/>
              <w:ind w:left="58"/>
              <w:jc w:val="center"/>
              <w:rPr>
                <w:rFonts w:ascii="Times New Roman" w:hAnsi="Times New Roman"/>
                <w:sz w:val="21"/>
              </w:rPr>
            </w:pP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712D5" w14:textId="77777777" w:rsidR="006C0139" w:rsidRDefault="00851A7A">
            <w:pPr>
              <w:pStyle w:val="a9"/>
              <w:spacing w:before="34"/>
              <w:ind w:left="11"/>
              <w:rPr>
                <w:rFonts w:ascii="Times New Roman" w:hAnsi="Times New Roman"/>
                <w:sz w:val="21"/>
                <w:lang w:val="en-US"/>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第7.10章节给出了</w:t>
            </w:r>
            <w:r>
              <w:rPr>
                <w:rFonts w:hint="eastAsia"/>
                <w:bCs/>
                <w:sz w:val="21"/>
                <w:lang w:val="en-US" w:bidi="ar"/>
              </w:rPr>
              <w:t>辅助和控制回路的附加测试的</w:t>
            </w:r>
            <w:r>
              <w:rPr>
                <w:rFonts w:hint="eastAsia"/>
                <w:color w:val="000000"/>
                <w:sz w:val="21"/>
                <w:szCs w:val="21"/>
                <w:lang w:val="en-US" w:bidi="ar"/>
              </w:rPr>
              <w:t>要求及判定依据。</w:t>
            </w:r>
            <w:r>
              <w:rPr>
                <w:rFonts w:hint="eastAsia"/>
                <w:bCs/>
                <w:sz w:val="21"/>
                <w:lang w:val="en-US" w:bidi="ar"/>
              </w:rPr>
              <w:t>辅助和控制回路的接地、绝缘、环境试验等影响系统的性能，</w:t>
            </w:r>
            <w:r>
              <w:rPr>
                <w:rFonts w:hint="eastAsia"/>
                <w:color w:val="000000"/>
                <w:sz w:val="21"/>
                <w:szCs w:val="21"/>
                <w:lang w:val="en-US" w:bidi="ar"/>
              </w:rPr>
              <w:t>判定为A类项点。</w:t>
            </w:r>
          </w:p>
        </w:tc>
      </w:tr>
      <w:tr w:rsidR="006C0139" w14:paraId="6C6DD1EE" w14:textId="77777777">
        <w:trPr>
          <w:trHeight w:val="330"/>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6E3E7" w14:textId="77777777" w:rsidR="006C0139" w:rsidRDefault="00851A7A">
            <w:pPr>
              <w:pStyle w:val="a9"/>
              <w:spacing w:before="25"/>
              <w:ind w:left="148" w:right="129"/>
              <w:jc w:val="center"/>
              <w:rPr>
                <w:sz w:val="21"/>
                <w:lang w:val="en-US"/>
              </w:rPr>
            </w:pPr>
            <w:r>
              <w:rPr>
                <w:rFonts w:hint="eastAsia"/>
                <w:sz w:val="21"/>
                <w:lang w:val="en-US" w:bidi="ar"/>
              </w:rPr>
              <w:t>12</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41CE77" w14:textId="77777777" w:rsidR="006C0139" w:rsidRDefault="00851A7A">
            <w:pPr>
              <w:pStyle w:val="a9"/>
              <w:jc w:val="center"/>
              <w:rPr>
                <w:bCs/>
                <w:sz w:val="21"/>
              </w:rPr>
            </w:pPr>
            <w:r>
              <w:rPr>
                <w:rFonts w:hint="eastAsia"/>
                <w:bCs/>
                <w:sz w:val="21"/>
                <w:lang w:val="en-US" w:bidi="ar"/>
              </w:rPr>
              <w:t>防止危险电气效应的人员防护验证</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A71E3" w14:textId="77777777" w:rsidR="006C0139" w:rsidRDefault="00851A7A">
            <w:pPr>
              <w:pStyle w:val="a9"/>
              <w:spacing w:before="34"/>
              <w:ind w:left="14"/>
              <w:jc w:val="center"/>
              <w:rPr>
                <w:rFonts w:ascii="Times New Roman"/>
                <w:sz w:val="21"/>
              </w:rPr>
            </w:pPr>
            <w:r>
              <w:rPr>
                <w:rFonts w:ascii="Times New Roman"/>
                <w:sz w:val="21"/>
                <w:lang w:val="en-US" w:bidi="ar"/>
              </w:rPr>
              <w:t>A</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FF652" w14:textId="77777777" w:rsidR="006C0139" w:rsidRDefault="00851A7A">
            <w:pPr>
              <w:pStyle w:val="a9"/>
              <w:spacing w:before="34"/>
              <w:ind w:left="11"/>
              <w:jc w:val="center"/>
              <w:rPr>
                <w:rFonts w:ascii="Times New Roman" w:hAnsi="Times New Roman"/>
                <w:sz w:val="21"/>
              </w:rPr>
            </w:pPr>
            <w:r>
              <w:rPr>
                <w:rFonts w:ascii="Times New Roman" w:hAnsi="Times New Roman"/>
                <w:sz w:val="21"/>
                <w:lang w:val="en-US" w:bidi="ar"/>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6DFF" w14:textId="77777777" w:rsidR="006C0139" w:rsidRDefault="006C0139">
            <w:pPr>
              <w:pStyle w:val="a9"/>
              <w:spacing w:before="29"/>
              <w:ind w:left="96"/>
              <w:jc w:val="center"/>
              <w:rPr>
                <w:rFonts w:ascii="Times New Roman" w:hAnsi="Times New Roman"/>
                <w:sz w:val="21"/>
              </w:rPr>
            </w:pP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B10B" w14:textId="77777777" w:rsidR="006C0139" w:rsidRDefault="00851A7A">
            <w:pPr>
              <w:pStyle w:val="a9"/>
              <w:spacing w:before="34"/>
              <w:ind w:left="11"/>
              <w:rPr>
                <w:rFonts w:ascii="Times New Roman" w:hAnsi="Times New Roman"/>
                <w:sz w:val="21"/>
                <w:lang w:val="en-US"/>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第7.104章节给出了</w:t>
            </w:r>
            <w:r>
              <w:rPr>
                <w:rFonts w:hint="eastAsia"/>
                <w:bCs/>
                <w:sz w:val="21"/>
                <w:lang w:val="en-US" w:bidi="ar"/>
              </w:rPr>
              <w:t>防止危险电气效应的人员防护验证的</w:t>
            </w:r>
            <w:r>
              <w:rPr>
                <w:rFonts w:hint="eastAsia"/>
                <w:color w:val="000000"/>
                <w:sz w:val="21"/>
                <w:szCs w:val="21"/>
                <w:lang w:val="en-US" w:bidi="ar"/>
              </w:rPr>
              <w:t>要求及判定依据。金属开关设备和控制设备带有绝缘隔板、活门时，需要验证高压带电部件与绝缘隔板、活门之间的绝缘性能，以确保人员防护措施得到有效验证，判定为A类项点。</w:t>
            </w:r>
          </w:p>
        </w:tc>
      </w:tr>
      <w:tr w:rsidR="006C0139" w14:paraId="4164E36F" w14:textId="77777777">
        <w:trPr>
          <w:trHeight w:val="330"/>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B769F" w14:textId="77777777" w:rsidR="006C0139" w:rsidRDefault="00851A7A">
            <w:pPr>
              <w:pStyle w:val="a9"/>
              <w:spacing w:before="25"/>
              <w:ind w:left="148" w:right="129"/>
              <w:jc w:val="center"/>
              <w:rPr>
                <w:sz w:val="21"/>
              </w:rPr>
            </w:pPr>
            <w:r>
              <w:rPr>
                <w:rFonts w:hint="eastAsia"/>
                <w:sz w:val="21"/>
                <w:lang w:val="en-US" w:bidi="ar"/>
              </w:rPr>
              <w:t>13</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A27F9C" w14:textId="77777777" w:rsidR="006C0139" w:rsidRDefault="00851A7A">
            <w:pPr>
              <w:pStyle w:val="a9"/>
              <w:jc w:val="center"/>
              <w:rPr>
                <w:bCs/>
                <w:sz w:val="21"/>
              </w:rPr>
            </w:pPr>
            <w:r>
              <w:rPr>
                <w:rFonts w:hint="eastAsia"/>
                <w:bCs/>
                <w:sz w:val="21"/>
                <w:lang w:val="en-US" w:bidi="ar"/>
              </w:rPr>
              <w:t>充气隔室的压力耐受试验和气体状态测量</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6794E" w14:textId="77777777" w:rsidR="006C0139" w:rsidRDefault="00851A7A">
            <w:pPr>
              <w:pStyle w:val="a9"/>
              <w:spacing w:before="34"/>
              <w:ind w:left="14"/>
              <w:jc w:val="center"/>
              <w:rPr>
                <w:rFonts w:ascii="Times New Roman"/>
                <w:sz w:val="21"/>
              </w:rPr>
            </w:pPr>
            <w:r>
              <w:rPr>
                <w:rFonts w:ascii="Times New Roman"/>
                <w:sz w:val="21"/>
                <w:lang w:val="en-US" w:bidi="ar"/>
              </w:rPr>
              <w:t>A</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8AC49" w14:textId="77777777" w:rsidR="006C0139" w:rsidRDefault="00851A7A">
            <w:pPr>
              <w:pStyle w:val="a9"/>
              <w:spacing w:before="34"/>
              <w:ind w:left="11"/>
              <w:jc w:val="center"/>
              <w:rPr>
                <w:rFonts w:ascii="Times New Roman" w:hAnsi="Times New Roman"/>
                <w:sz w:val="21"/>
              </w:rPr>
            </w:pPr>
            <w:r>
              <w:rPr>
                <w:rFonts w:ascii="Times New Roman" w:hAnsi="Times New Roman"/>
                <w:sz w:val="21"/>
                <w:lang w:val="en-US" w:bidi="ar"/>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6253E" w14:textId="77777777" w:rsidR="006C0139" w:rsidRDefault="00851A7A">
            <w:pPr>
              <w:pStyle w:val="a9"/>
              <w:jc w:val="center"/>
              <w:rPr>
                <w:rFonts w:ascii="Times New Roman"/>
                <w:sz w:val="20"/>
              </w:rPr>
            </w:pPr>
            <w:r>
              <w:rPr>
                <w:rFonts w:ascii="Times New Roman" w:hAnsi="Times New Roman"/>
                <w:sz w:val="21"/>
                <w:lang w:val="en-US" w:bidi="ar"/>
              </w:rPr>
              <w:t>√</w:t>
            </w: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F8242" w14:textId="77777777" w:rsidR="006C0139" w:rsidRDefault="00851A7A">
            <w:pPr>
              <w:pStyle w:val="a9"/>
              <w:spacing w:before="34"/>
              <w:ind w:left="11"/>
              <w:rPr>
                <w:rFonts w:ascii="Times New Roman" w:hAnsi="Times New Roman"/>
                <w:sz w:val="21"/>
                <w:lang w:val="en-US"/>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第7.103章节给出了</w:t>
            </w:r>
            <w:r>
              <w:rPr>
                <w:rFonts w:hint="eastAsia"/>
                <w:bCs/>
                <w:sz w:val="21"/>
                <w:lang w:val="en-US" w:bidi="ar"/>
              </w:rPr>
              <w:t>充气隔室的压力耐受试验和气体状态测量的</w:t>
            </w:r>
            <w:r>
              <w:rPr>
                <w:rFonts w:hint="eastAsia"/>
                <w:color w:val="000000"/>
                <w:sz w:val="21"/>
                <w:szCs w:val="21"/>
                <w:lang w:val="en-US" w:bidi="ar"/>
              </w:rPr>
              <w:t>要求及判定依据。充气隔室用于实现气体绝缘介质的充放，其性能直接影开关柜整体绝缘性能，判定为A类项点。</w:t>
            </w:r>
          </w:p>
        </w:tc>
      </w:tr>
      <w:tr w:rsidR="006C0139" w14:paraId="008A4578" w14:textId="77777777">
        <w:trPr>
          <w:trHeight w:val="330"/>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601C6" w14:textId="77777777" w:rsidR="006C0139" w:rsidRDefault="00851A7A">
            <w:pPr>
              <w:pStyle w:val="a9"/>
              <w:spacing w:before="25"/>
              <w:ind w:left="148" w:right="129"/>
              <w:jc w:val="center"/>
              <w:rPr>
                <w:sz w:val="21"/>
              </w:rPr>
            </w:pPr>
            <w:r>
              <w:rPr>
                <w:rFonts w:hint="eastAsia"/>
                <w:sz w:val="21"/>
                <w:lang w:val="en-US" w:bidi="ar"/>
              </w:rPr>
              <w:t>14</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2EEAB7" w14:textId="77777777" w:rsidR="006C0139" w:rsidRDefault="00851A7A">
            <w:pPr>
              <w:pStyle w:val="a9"/>
              <w:jc w:val="center"/>
              <w:rPr>
                <w:bCs/>
                <w:sz w:val="21"/>
              </w:rPr>
            </w:pPr>
            <w:r>
              <w:rPr>
                <w:rFonts w:hint="eastAsia"/>
                <w:bCs/>
                <w:sz w:val="21"/>
                <w:lang w:val="en-US" w:bidi="ar"/>
              </w:rPr>
              <w:t>密封试验</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F2389" w14:textId="77777777" w:rsidR="006C0139" w:rsidRDefault="00851A7A">
            <w:pPr>
              <w:pStyle w:val="a9"/>
              <w:spacing w:before="34"/>
              <w:ind w:left="14"/>
              <w:jc w:val="center"/>
              <w:rPr>
                <w:rFonts w:ascii="Times New Roman"/>
                <w:sz w:val="21"/>
              </w:rPr>
            </w:pPr>
            <w:r>
              <w:rPr>
                <w:rFonts w:ascii="Times New Roman"/>
                <w:sz w:val="21"/>
                <w:lang w:val="en-US" w:bidi="ar"/>
              </w:rPr>
              <w:t>A</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2E2F7" w14:textId="77777777" w:rsidR="006C0139" w:rsidRDefault="00851A7A">
            <w:pPr>
              <w:pStyle w:val="a9"/>
              <w:spacing w:before="34"/>
              <w:ind w:left="11"/>
              <w:jc w:val="center"/>
              <w:rPr>
                <w:rFonts w:ascii="Times New Roman" w:hAnsi="Times New Roman"/>
                <w:sz w:val="21"/>
              </w:rPr>
            </w:pPr>
            <w:r>
              <w:rPr>
                <w:rFonts w:ascii="Times New Roman" w:hAnsi="Times New Roman"/>
                <w:sz w:val="21"/>
                <w:lang w:val="en-US" w:bidi="ar"/>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9C6F1" w14:textId="77777777" w:rsidR="006C0139" w:rsidRDefault="00851A7A">
            <w:pPr>
              <w:pStyle w:val="a9"/>
              <w:jc w:val="center"/>
              <w:rPr>
                <w:rFonts w:ascii="Times New Roman"/>
                <w:sz w:val="20"/>
              </w:rPr>
            </w:pPr>
            <w:r>
              <w:rPr>
                <w:rFonts w:ascii="Times New Roman" w:hAnsi="Times New Roman"/>
                <w:sz w:val="21"/>
                <w:lang w:val="en-US" w:bidi="ar"/>
              </w:rPr>
              <w:t>√</w:t>
            </w: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1E1A5" w14:textId="77777777" w:rsidR="006C0139" w:rsidRDefault="00851A7A">
            <w:pPr>
              <w:pStyle w:val="a9"/>
              <w:spacing w:before="34"/>
              <w:ind w:left="11"/>
              <w:rPr>
                <w:rFonts w:ascii="Times New Roman" w:hAnsi="Times New Roman"/>
                <w:strike/>
                <w:sz w:val="21"/>
                <w:lang w:val="en-US"/>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第7.8章节给出了</w:t>
            </w:r>
            <w:r>
              <w:rPr>
                <w:rFonts w:hint="eastAsia"/>
                <w:bCs/>
                <w:sz w:val="21"/>
                <w:lang w:val="en-US" w:bidi="ar"/>
              </w:rPr>
              <w:t>密封试验的</w:t>
            </w:r>
            <w:r>
              <w:rPr>
                <w:rFonts w:hint="eastAsia"/>
                <w:color w:val="000000"/>
                <w:sz w:val="21"/>
                <w:szCs w:val="21"/>
                <w:lang w:val="en-US" w:bidi="ar"/>
              </w:rPr>
              <w:t>要求及判定依据。金属绝缘开关柜通过充入绝缘气体作为绝缘介质，因此气室的密封性能很大程度上影响开关柜的整体绝缘性能，故而判定为A类项点。</w:t>
            </w:r>
          </w:p>
        </w:tc>
      </w:tr>
      <w:tr w:rsidR="006C0139" w14:paraId="6E893A50" w14:textId="77777777">
        <w:trPr>
          <w:trHeight w:val="326"/>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7CDDB" w14:textId="77777777" w:rsidR="006C0139" w:rsidRDefault="00851A7A">
            <w:pPr>
              <w:pStyle w:val="a9"/>
              <w:spacing w:before="25"/>
              <w:ind w:left="148" w:right="129"/>
              <w:jc w:val="center"/>
              <w:rPr>
                <w:sz w:val="21"/>
                <w:lang w:val="en-US"/>
              </w:rPr>
            </w:pPr>
            <w:r>
              <w:rPr>
                <w:rFonts w:hint="eastAsia"/>
                <w:sz w:val="21"/>
                <w:lang w:val="en-US" w:bidi="ar"/>
              </w:rPr>
              <w:t>15</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C12C6C" w14:textId="77777777" w:rsidR="006C0139" w:rsidRDefault="00851A7A">
            <w:pPr>
              <w:pStyle w:val="a9"/>
              <w:jc w:val="center"/>
              <w:rPr>
                <w:bCs/>
                <w:sz w:val="21"/>
              </w:rPr>
            </w:pPr>
            <w:r>
              <w:rPr>
                <w:rFonts w:hint="eastAsia"/>
                <w:bCs/>
                <w:sz w:val="21"/>
                <w:lang w:val="en-US" w:bidi="ar"/>
              </w:rPr>
              <w:t>内部电弧试验（适用时）</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1CC5A" w14:textId="77777777" w:rsidR="006C0139" w:rsidRDefault="00851A7A">
            <w:pPr>
              <w:pStyle w:val="a9"/>
              <w:spacing w:before="34"/>
              <w:ind w:left="14"/>
              <w:jc w:val="center"/>
              <w:rPr>
                <w:rFonts w:ascii="Times New Roman"/>
                <w:sz w:val="21"/>
              </w:rPr>
            </w:pPr>
            <w:r>
              <w:rPr>
                <w:rFonts w:ascii="Times New Roman"/>
                <w:sz w:val="21"/>
                <w:lang w:val="en-US" w:bidi="ar"/>
              </w:rPr>
              <w:t>A</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97D7B" w14:textId="77777777" w:rsidR="006C0139" w:rsidRDefault="00851A7A">
            <w:pPr>
              <w:pStyle w:val="a9"/>
              <w:spacing w:before="34"/>
              <w:ind w:left="11"/>
              <w:jc w:val="center"/>
              <w:rPr>
                <w:rFonts w:ascii="Times New Roman" w:hAnsi="Times New Roman"/>
                <w:sz w:val="21"/>
              </w:rPr>
            </w:pPr>
            <w:r>
              <w:rPr>
                <w:rFonts w:ascii="Times New Roman" w:hAnsi="Times New Roman"/>
                <w:sz w:val="21"/>
                <w:lang w:val="en-US" w:bidi="ar"/>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F8790" w14:textId="77777777" w:rsidR="006C0139" w:rsidRDefault="006C0139">
            <w:pPr>
              <w:pStyle w:val="a9"/>
              <w:jc w:val="center"/>
              <w:rPr>
                <w:rFonts w:ascii="Times New Roman"/>
                <w:sz w:val="20"/>
              </w:rPr>
            </w:pP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7BC6" w14:textId="77777777" w:rsidR="006C0139" w:rsidRDefault="00851A7A">
            <w:pPr>
              <w:pStyle w:val="a9"/>
              <w:spacing w:before="34"/>
              <w:ind w:left="11"/>
              <w:rPr>
                <w:rFonts w:ascii="Times New Roman" w:hAnsi="Times New Roman"/>
                <w:sz w:val="21"/>
                <w:lang w:val="en-US"/>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第7.106章节给出了</w:t>
            </w:r>
            <w:r>
              <w:rPr>
                <w:rFonts w:hint="eastAsia"/>
                <w:bCs/>
                <w:sz w:val="21"/>
                <w:lang w:val="en-US" w:bidi="ar"/>
              </w:rPr>
              <w:t>内部电弧试验的</w:t>
            </w:r>
            <w:r>
              <w:rPr>
                <w:rFonts w:hint="eastAsia"/>
                <w:color w:val="000000"/>
                <w:sz w:val="21"/>
                <w:szCs w:val="21"/>
                <w:lang w:val="en-US" w:bidi="ar"/>
              </w:rPr>
              <w:t>要求及判定依据。</w:t>
            </w:r>
            <w:r>
              <w:rPr>
                <w:rFonts w:hint="eastAsia"/>
                <w:sz w:val="21"/>
              </w:rPr>
              <w:t>对于IAC类开关设备和控制设备</w:t>
            </w:r>
            <w:r>
              <w:rPr>
                <w:rFonts w:hint="eastAsia"/>
                <w:color w:val="000000"/>
                <w:sz w:val="21"/>
                <w:szCs w:val="21"/>
                <w:lang w:val="en-US" w:bidi="ar"/>
              </w:rPr>
              <w:t>，内部电弧试验用于验证在发生</w:t>
            </w:r>
            <w:r>
              <w:rPr>
                <w:color w:val="000000"/>
                <w:sz w:val="21"/>
                <w:szCs w:val="21"/>
                <w:lang w:val="en-US" w:bidi="ar"/>
              </w:rPr>
              <w:t>内部电弧故障时,金属封闭开关设备和控制设备在对人员防护特性方面的有效性</w:t>
            </w:r>
            <w:r>
              <w:rPr>
                <w:rFonts w:hint="eastAsia"/>
                <w:color w:val="000000"/>
                <w:sz w:val="21"/>
                <w:szCs w:val="21"/>
                <w:lang w:val="en-US" w:bidi="ar"/>
              </w:rPr>
              <w:t>，故判定为A类项点。</w:t>
            </w:r>
          </w:p>
        </w:tc>
      </w:tr>
      <w:tr w:rsidR="006C0139" w14:paraId="648248E0" w14:textId="77777777">
        <w:trPr>
          <w:trHeight w:val="330"/>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EF1AC" w14:textId="77777777" w:rsidR="006C0139" w:rsidRDefault="00851A7A">
            <w:pPr>
              <w:pStyle w:val="a9"/>
              <w:spacing w:before="25"/>
              <w:ind w:left="148" w:right="129"/>
              <w:jc w:val="center"/>
              <w:rPr>
                <w:sz w:val="21"/>
              </w:rPr>
            </w:pPr>
            <w:r>
              <w:rPr>
                <w:rFonts w:hint="eastAsia"/>
                <w:sz w:val="21"/>
                <w:lang w:val="en-US" w:bidi="ar"/>
              </w:rPr>
              <w:t>16</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DA0876" w14:textId="77777777" w:rsidR="006C0139" w:rsidRDefault="00851A7A">
            <w:pPr>
              <w:pStyle w:val="a9"/>
              <w:jc w:val="center"/>
              <w:rPr>
                <w:bCs/>
                <w:sz w:val="21"/>
              </w:rPr>
            </w:pPr>
            <w:r>
              <w:rPr>
                <w:rFonts w:hint="eastAsia"/>
                <w:bCs/>
                <w:sz w:val="21"/>
                <w:lang w:val="en-US" w:bidi="ar"/>
              </w:rPr>
              <w:t>电磁兼容性试验（EMC）</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35A73" w14:textId="77777777" w:rsidR="006C0139" w:rsidRDefault="00851A7A">
            <w:pPr>
              <w:pStyle w:val="a9"/>
              <w:spacing w:before="39"/>
              <w:ind w:left="14"/>
              <w:jc w:val="center"/>
              <w:rPr>
                <w:rFonts w:ascii="Times New Roman"/>
                <w:sz w:val="21"/>
              </w:rPr>
            </w:pPr>
            <w:r>
              <w:rPr>
                <w:rFonts w:ascii="Times New Roman"/>
                <w:sz w:val="21"/>
                <w:lang w:val="en-US" w:bidi="ar"/>
              </w:rPr>
              <w:t>A</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1E7D5" w14:textId="77777777" w:rsidR="006C0139" w:rsidRDefault="00851A7A">
            <w:pPr>
              <w:pStyle w:val="a9"/>
              <w:spacing w:before="34"/>
              <w:ind w:left="11"/>
              <w:jc w:val="center"/>
              <w:rPr>
                <w:rFonts w:ascii="Times New Roman" w:hAnsi="Times New Roman"/>
                <w:sz w:val="21"/>
              </w:rPr>
            </w:pPr>
            <w:r>
              <w:rPr>
                <w:rFonts w:ascii="Times New Roman" w:hAnsi="Times New Roman"/>
                <w:sz w:val="21"/>
                <w:lang w:val="en-US" w:bidi="ar"/>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7D276" w14:textId="77777777" w:rsidR="006C0139" w:rsidRDefault="006C0139">
            <w:pPr>
              <w:pStyle w:val="a9"/>
              <w:jc w:val="center"/>
              <w:rPr>
                <w:rFonts w:ascii="Times New Roman"/>
                <w:sz w:val="20"/>
              </w:rPr>
            </w:pP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1CAE9" w14:textId="77777777" w:rsidR="006C0139" w:rsidRDefault="00851A7A">
            <w:pPr>
              <w:pStyle w:val="a9"/>
              <w:spacing w:before="34"/>
              <w:ind w:left="11"/>
              <w:rPr>
                <w:rFonts w:ascii="Times New Roman" w:hAnsi="Times New Roman"/>
                <w:strike/>
                <w:sz w:val="21"/>
                <w:lang w:val="en-US"/>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7.9章节给出了电磁兼容性试验的要求及判定依据。设备在正常运行过程中对所在环境产生的电磁干扰不超过一定的限值，同时，设备对所在环境中存在的电磁干扰具有一定程度的抗扰度，以确保整体机柜的运行性能，判定为A类项点。</w:t>
            </w:r>
          </w:p>
        </w:tc>
      </w:tr>
      <w:tr w:rsidR="006C0139" w14:paraId="7503D453" w14:textId="77777777">
        <w:trPr>
          <w:trHeight w:val="330"/>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9981" w14:textId="77777777" w:rsidR="006C0139" w:rsidRDefault="00851A7A">
            <w:pPr>
              <w:pStyle w:val="a9"/>
              <w:spacing w:before="25"/>
              <w:ind w:left="148" w:right="129"/>
              <w:jc w:val="center"/>
              <w:rPr>
                <w:sz w:val="21"/>
              </w:rPr>
            </w:pPr>
            <w:r>
              <w:rPr>
                <w:rFonts w:hint="eastAsia"/>
                <w:sz w:val="21"/>
                <w:lang w:val="en-US" w:bidi="ar"/>
              </w:rPr>
              <w:t>17</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37EBCA" w14:textId="77777777" w:rsidR="006C0139" w:rsidRDefault="00851A7A">
            <w:pPr>
              <w:pStyle w:val="a9"/>
              <w:jc w:val="center"/>
              <w:rPr>
                <w:bCs/>
                <w:sz w:val="21"/>
              </w:rPr>
            </w:pPr>
            <w:r>
              <w:rPr>
                <w:rFonts w:hint="eastAsia"/>
                <w:bCs/>
                <w:sz w:val="21"/>
                <w:lang w:val="en-US" w:bidi="ar"/>
              </w:rPr>
              <w:t>主回路中的元件采用固体绝缘包覆元件的金属开关设备的性能验证试验</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D7D06" w14:textId="77777777" w:rsidR="006C0139" w:rsidRDefault="00851A7A">
            <w:pPr>
              <w:pStyle w:val="a9"/>
              <w:spacing w:before="34"/>
              <w:ind w:left="14"/>
              <w:jc w:val="center"/>
              <w:rPr>
                <w:rFonts w:ascii="Times New Roman"/>
                <w:sz w:val="21"/>
              </w:rPr>
            </w:pPr>
            <w:r>
              <w:rPr>
                <w:rFonts w:ascii="Times New Roman"/>
                <w:sz w:val="21"/>
                <w:lang w:val="en-US" w:bidi="ar"/>
              </w:rPr>
              <w:t>A</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22473" w14:textId="77777777" w:rsidR="006C0139" w:rsidRDefault="00851A7A">
            <w:pPr>
              <w:pStyle w:val="a9"/>
              <w:spacing w:before="34"/>
              <w:ind w:left="11"/>
              <w:jc w:val="center"/>
              <w:rPr>
                <w:rFonts w:ascii="Times New Roman" w:hAnsi="Times New Roman"/>
                <w:sz w:val="21"/>
              </w:rPr>
            </w:pPr>
            <w:r>
              <w:rPr>
                <w:rFonts w:ascii="Times New Roman" w:hAnsi="Times New Roman"/>
                <w:sz w:val="21"/>
                <w:lang w:val="en-US" w:bidi="ar"/>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D1E60" w14:textId="77777777" w:rsidR="006C0139" w:rsidRDefault="006C0139">
            <w:pPr>
              <w:pStyle w:val="a9"/>
              <w:jc w:val="center"/>
              <w:rPr>
                <w:rFonts w:ascii="Times New Roman"/>
                <w:sz w:val="20"/>
              </w:rPr>
            </w:pP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33778" w14:textId="77777777" w:rsidR="006C0139" w:rsidRDefault="00851A7A">
            <w:pPr>
              <w:pStyle w:val="a9"/>
              <w:spacing w:before="34"/>
              <w:ind w:left="11"/>
              <w:rPr>
                <w:rFonts w:ascii="Times New Roman" w:hAnsi="Times New Roman"/>
                <w:sz w:val="21"/>
                <w:lang w:val="en-US"/>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第7.107章节给出了</w:t>
            </w:r>
            <w:r>
              <w:rPr>
                <w:rFonts w:hint="eastAsia"/>
                <w:bCs/>
                <w:sz w:val="21"/>
                <w:lang w:val="en-US" w:bidi="ar"/>
              </w:rPr>
              <w:t>主回路中的元件采用固体绝缘包覆元件的金属开关设备的性能验证试验的</w:t>
            </w:r>
            <w:r>
              <w:rPr>
                <w:rFonts w:hint="eastAsia"/>
                <w:color w:val="000000"/>
                <w:sz w:val="21"/>
                <w:szCs w:val="21"/>
                <w:lang w:val="en-US" w:bidi="ar"/>
              </w:rPr>
              <w:t>要求及判定依据。属于金属开关设备的性能验证，判定为A类项点。</w:t>
            </w:r>
          </w:p>
        </w:tc>
      </w:tr>
      <w:tr w:rsidR="006C0139" w14:paraId="6F0E2D53" w14:textId="77777777">
        <w:trPr>
          <w:trHeight w:val="330"/>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57D46" w14:textId="77777777" w:rsidR="006C0139" w:rsidRDefault="00851A7A">
            <w:pPr>
              <w:pStyle w:val="a9"/>
              <w:spacing w:before="25"/>
              <w:ind w:left="148" w:right="129"/>
              <w:jc w:val="center"/>
              <w:rPr>
                <w:sz w:val="21"/>
                <w:lang w:val="en-US" w:bidi="ar"/>
              </w:rPr>
            </w:pPr>
            <w:r>
              <w:rPr>
                <w:rFonts w:hint="eastAsia"/>
                <w:sz w:val="21"/>
                <w:lang w:val="en-US" w:bidi="ar"/>
              </w:rPr>
              <w:t>18</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D3A97E" w14:textId="77777777" w:rsidR="006C0139" w:rsidRDefault="00851A7A">
            <w:pPr>
              <w:pStyle w:val="a9"/>
              <w:jc w:val="center"/>
              <w:rPr>
                <w:bCs/>
                <w:sz w:val="21"/>
                <w:lang w:val="en-US" w:bidi="ar"/>
              </w:rPr>
            </w:pPr>
            <w:r>
              <w:rPr>
                <w:rFonts w:hint="eastAsia"/>
                <w:bCs/>
                <w:sz w:val="21"/>
                <w:lang w:val="en-US" w:bidi="ar"/>
              </w:rPr>
              <w:t>气候防护试验</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A100E" w14:textId="77777777" w:rsidR="006C0139" w:rsidRDefault="00851A7A">
            <w:pPr>
              <w:pStyle w:val="a9"/>
              <w:spacing w:before="34"/>
              <w:ind w:left="14"/>
              <w:jc w:val="center"/>
              <w:rPr>
                <w:rFonts w:ascii="Times New Roman"/>
                <w:sz w:val="21"/>
                <w:lang w:val="en-US" w:bidi="ar"/>
              </w:rPr>
            </w:pPr>
            <w:r>
              <w:rPr>
                <w:rFonts w:ascii="Times New Roman"/>
                <w:sz w:val="21"/>
                <w:lang w:val="en-US" w:bidi="ar"/>
              </w:rPr>
              <w:t>A</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B54B" w14:textId="77777777" w:rsidR="006C0139" w:rsidRDefault="00851A7A">
            <w:pPr>
              <w:pStyle w:val="a9"/>
              <w:spacing w:before="34"/>
              <w:ind w:left="11"/>
              <w:jc w:val="center"/>
              <w:rPr>
                <w:rFonts w:ascii="Times New Roman" w:hAnsi="Times New Roman"/>
                <w:sz w:val="21"/>
                <w:lang w:val="en-US" w:bidi="ar"/>
              </w:rPr>
            </w:pPr>
            <w:r>
              <w:rPr>
                <w:rFonts w:ascii="Times New Roman" w:hAnsi="Times New Roman"/>
                <w:sz w:val="21"/>
                <w:lang w:val="en-US" w:bidi="ar"/>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5A74F" w14:textId="77777777" w:rsidR="006C0139" w:rsidRDefault="006C0139">
            <w:pPr>
              <w:pStyle w:val="a9"/>
              <w:jc w:val="center"/>
              <w:rPr>
                <w:rFonts w:ascii="Times New Roman"/>
                <w:sz w:val="20"/>
              </w:rPr>
            </w:pP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049DA" w14:textId="77777777" w:rsidR="006C0139" w:rsidRDefault="00851A7A">
            <w:pPr>
              <w:pStyle w:val="a9"/>
              <w:spacing w:before="34"/>
              <w:ind w:left="11"/>
              <w:rPr>
                <w:color w:val="000000"/>
                <w:sz w:val="21"/>
                <w:szCs w:val="21"/>
                <w:lang w:val="en-US" w:bidi="ar"/>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第7.107章节针对</w:t>
            </w:r>
            <w:r>
              <w:rPr>
                <w:rFonts w:hint="eastAsia"/>
                <w:bCs/>
                <w:sz w:val="21"/>
                <w:lang w:val="en-US" w:bidi="ar"/>
              </w:rPr>
              <w:t>气候防护试验提出了要</w:t>
            </w:r>
            <w:r>
              <w:rPr>
                <w:rFonts w:hint="eastAsia"/>
                <w:bCs/>
                <w:sz w:val="21"/>
                <w:lang w:val="en-US" w:bidi="ar"/>
              </w:rPr>
              <w:lastRenderedPageBreak/>
              <w:t>求。涉及淋雨试验，影响整柜的性能，判定为A类项点。</w:t>
            </w:r>
          </w:p>
        </w:tc>
      </w:tr>
      <w:tr w:rsidR="006C0139" w14:paraId="1FAF518D" w14:textId="77777777">
        <w:trPr>
          <w:trHeight w:val="330"/>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DB02F" w14:textId="77777777" w:rsidR="006C0139" w:rsidRDefault="00851A7A">
            <w:pPr>
              <w:pStyle w:val="a9"/>
              <w:spacing w:before="25"/>
              <w:ind w:left="148" w:right="129"/>
              <w:jc w:val="center"/>
              <w:rPr>
                <w:sz w:val="21"/>
              </w:rPr>
            </w:pPr>
            <w:r>
              <w:rPr>
                <w:rFonts w:hint="eastAsia"/>
                <w:sz w:val="21"/>
                <w:lang w:val="en-US" w:bidi="ar"/>
              </w:rPr>
              <w:lastRenderedPageBreak/>
              <w:t>19</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8CA542" w14:textId="77777777" w:rsidR="006C0139" w:rsidRDefault="00851A7A">
            <w:pPr>
              <w:pStyle w:val="a9"/>
              <w:jc w:val="center"/>
              <w:rPr>
                <w:bCs/>
                <w:sz w:val="21"/>
              </w:rPr>
            </w:pPr>
            <w:r>
              <w:rPr>
                <w:rFonts w:hint="eastAsia"/>
                <w:sz w:val="21"/>
                <w:lang w:val="en-US" w:bidi="ar"/>
              </w:rPr>
              <w:t>设计检查和外观检查</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CB8EF" w14:textId="77777777" w:rsidR="006C0139" w:rsidRDefault="00851A7A">
            <w:pPr>
              <w:pStyle w:val="a9"/>
              <w:spacing w:before="34"/>
              <w:ind w:left="14"/>
              <w:jc w:val="center"/>
              <w:rPr>
                <w:rFonts w:ascii="Times New Roman"/>
                <w:sz w:val="21"/>
              </w:rPr>
            </w:pPr>
            <w:r>
              <w:rPr>
                <w:rFonts w:ascii="Times New Roman" w:hint="eastAsia"/>
                <w:sz w:val="21"/>
                <w:lang w:val="en-US" w:bidi="ar"/>
              </w:rPr>
              <w:t>A</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F684A" w14:textId="77777777" w:rsidR="006C0139" w:rsidRDefault="006C0139">
            <w:pPr>
              <w:pStyle w:val="a9"/>
              <w:spacing w:before="34"/>
              <w:ind w:left="11"/>
              <w:jc w:val="center"/>
              <w:rPr>
                <w:rFonts w:ascii="Times New Roman" w:hAnsi="Times New Roman"/>
                <w:sz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0B2F3" w14:textId="77777777" w:rsidR="006C0139" w:rsidRDefault="00851A7A">
            <w:pPr>
              <w:pStyle w:val="a9"/>
              <w:jc w:val="center"/>
              <w:rPr>
                <w:rFonts w:ascii="Times New Roman"/>
                <w:sz w:val="20"/>
              </w:rPr>
            </w:pPr>
            <w:r>
              <w:rPr>
                <w:rFonts w:ascii="Times New Roman" w:hAnsi="Times New Roman"/>
                <w:sz w:val="21"/>
                <w:lang w:val="en-US" w:bidi="ar"/>
              </w:rPr>
              <w:t>√</w:t>
            </w: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0CD6" w14:textId="77777777" w:rsidR="006C0139" w:rsidRDefault="00851A7A">
            <w:pPr>
              <w:pStyle w:val="a9"/>
              <w:spacing w:before="34"/>
              <w:ind w:left="11"/>
              <w:rPr>
                <w:rFonts w:ascii="Times New Roman" w:hAnsi="Times New Roman"/>
                <w:sz w:val="21"/>
                <w:lang w:val="en-US"/>
              </w:rPr>
            </w:pPr>
            <w:r>
              <w:rPr>
                <w:rFonts w:hint="eastAsia"/>
                <w:color w:val="000000"/>
                <w:sz w:val="21"/>
                <w:szCs w:val="21"/>
                <w:lang w:bidi="ar"/>
              </w:rPr>
              <w:t>GB</w:t>
            </w:r>
            <w:r>
              <w:rPr>
                <w:rFonts w:hint="eastAsia"/>
                <w:color w:val="000000"/>
                <w:sz w:val="21"/>
                <w:szCs w:val="21"/>
                <w:lang w:val="en-US" w:bidi="ar"/>
              </w:rPr>
              <w:t>/</w:t>
            </w:r>
            <w:r>
              <w:rPr>
                <w:rFonts w:hint="eastAsia"/>
                <w:color w:val="000000"/>
                <w:sz w:val="21"/>
                <w:szCs w:val="21"/>
                <w:lang w:bidi="ar"/>
              </w:rPr>
              <w:t>T</w:t>
            </w:r>
            <w:r>
              <w:rPr>
                <w:rFonts w:hint="eastAsia"/>
                <w:color w:val="000000"/>
                <w:sz w:val="21"/>
                <w:szCs w:val="21"/>
                <w:lang w:val="en-US" w:bidi="ar"/>
              </w:rPr>
              <w:t xml:space="preserve"> </w:t>
            </w:r>
            <w:r>
              <w:rPr>
                <w:rFonts w:hint="eastAsia"/>
                <w:color w:val="000000"/>
                <w:sz w:val="21"/>
                <w:szCs w:val="21"/>
                <w:lang w:bidi="ar"/>
              </w:rPr>
              <w:t>3906</w:t>
            </w:r>
            <w:r>
              <w:rPr>
                <w:rFonts w:hint="eastAsia"/>
                <w:color w:val="000000"/>
                <w:sz w:val="21"/>
                <w:szCs w:val="21"/>
                <w:lang w:val="en-US" w:bidi="ar"/>
              </w:rPr>
              <w:t>第8.6章节要求开关设备及控制设备应经过检查，以证明产品符合买方的技术条件。设计检查需确认产品满足相关技术要求，判定为A类项点。</w:t>
            </w:r>
          </w:p>
        </w:tc>
      </w:tr>
    </w:tbl>
    <w:p w14:paraId="23D83F9A" w14:textId="77777777" w:rsidR="006C0139" w:rsidRDefault="006C0139">
      <w:pPr>
        <w:spacing w:line="360" w:lineRule="auto"/>
        <w:ind w:firstLine="454"/>
        <w:jc w:val="both"/>
        <w:rPr>
          <w:color w:val="000000"/>
          <w:sz w:val="24"/>
          <w:szCs w:val="24"/>
          <w:lang w:val="en-US" w:bidi="ar"/>
        </w:rPr>
      </w:pPr>
    </w:p>
    <w:p w14:paraId="3A0CC552" w14:textId="77777777" w:rsidR="006C0139" w:rsidRDefault="00851A7A">
      <w:pPr>
        <w:pStyle w:val="2"/>
        <w:spacing w:before="0" w:after="0" w:line="360" w:lineRule="auto"/>
        <w:rPr>
          <w:rFonts w:ascii="宋体" w:eastAsia="宋体" w:hAnsi="宋体"/>
          <w:sz w:val="24"/>
          <w:szCs w:val="24"/>
          <w:lang w:val="en-US"/>
        </w:rPr>
      </w:pPr>
      <w:r>
        <w:rPr>
          <w:rFonts w:ascii="宋体" w:eastAsia="宋体" w:hAnsi="宋体" w:hint="eastAsia"/>
          <w:sz w:val="24"/>
          <w:szCs w:val="24"/>
          <w:lang w:val="en-US"/>
        </w:rPr>
        <w:t>11.8 直流电缆</w:t>
      </w:r>
    </w:p>
    <w:p w14:paraId="16FAB47B"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根据GB/T 28429 中 “9 检测规则”的规定，试验项目分为例行试验、抽样试验、型式试验三大类；通过与专业电缆检测单位的沟通，建议认证型式检测项目采用以上3种类型试验的合集，认证常规检测项目采用例行试验、抽样试验的合集。</w:t>
      </w:r>
    </w:p>
    <w:p w14:paraId="2AEA966C"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产品标准附录G 有关于电缆标志的相关规定，“成品电缆标志应符合 GB/T 6995.3-2008规定”，结合检测单位意见、行业惯例，建议将”成品电缆标志检查“纳入认证型式试验检测和常规检测项目中。</w:t>
      </w:r>
    </w:p>
    <w:p w14:paraId="04996882"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对于不同规格型号的电缆的适用检测项目，已在备注中标注“适用时”。</w:t>
      </w:r>
    </w:p>
    <w:p w14:paraId="0C4AEA58"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对于部分厚度、外观、外径、标志等检测项目，建议识别为B类检测项点，Ac合格判定数为1，Re不合格判定数为2。</w:t>
      </w:r>
    </w:p>
    <w:p w14:paraId="310CDE67" w14:textId="77777777" w:rsidR="006C0139" w:rsidRDefault="00851A7A">
      <w:pPr>
        <w:pStyle w:val="1"/>
        <w:numPr>
          <w:ilvl w:val="0"/>
          <w:numId w:val="1"/>
        </w:numPr>
        <w:spacing w:before="0" w:line="360" w:lineRule="auto"/>
        <w:ind w:left="317"/>
        <w:rPr>
          <w:sz w:val="28"/>
          <w:szCs w:val="28"/>
          <w:lang w:val="en-US"/>
        </w:rPr>
      </w:pPr>
      <w:r>
        <w:rPr>
          <w:rFonts w:hint="eastAsia"/>
          <w:sz w:val="28"/>
          <w:szCs w:val="28"/>
          <w:lang w:val="en-US"/>
        </w:rPr>
        <w:t>已开展 CCC 或其他国推认证的情况</w:t>
      </w:r>
    </w:p>
    <w:p w14:paraId="55BCE43E" w14:textId="77777777" w:rsidR="006C0139" w:rsidRDefault="00851A7A">
      <w:pPr>
        <w:spacing w:line="360" w:lineRule="auto"/>
        <w:ind w:firstLine="454"/>
        <w:jc w:val="both"/>
        <w:rPr>
          <w:color w:val="000000"/>
          <w:sz w:val="24"/>
          <w:szCs w:val="24"/>
          <w:lang w:bidi="ar"/>
        </w:rPr>
      </w:pPr>
      <w:r>
        <w:rPr>
          <w:rFonts w:hint="eastAsia"/>
          <w:color w:val="000000"/>
          <w:sz w:val="24"/>
          <w:szCs w:val="24"/>
          <w:lang w:val="en-US" w:bidi="ar"/>
        </w:rPr>
        <w:t>目前变压器已有部分认证机构（PCCC、西高院、CQC）开展了自愿性产品认证，范围通常涵盖整个变压器范畴，暂未结合轨交领域特点提出针对性要求；</w:t>
      </w:r>
    </w:p>
    <w:p w14:paraId="4A8CFBA9" w14:textId="77777777" w:rsidR="006C0139" w:rsidRDefault="00851A7A">
      <w:pPr>
        <w:spacing w:line="360" w:lineRule="auto"/>
        <w:ind w:firstLine="454"/>
        <w:jc w:val="both"/>
        <w:rPr>
          <w:color w:val="000000"/>
          <w:sz w:val="24"/>
          <w:szCs w:val="24"/>
          <w:lang w:val="en-US" w:bidi="ar"/>
        </w:rPr>
      </w:pPr>
      <w:r>
        <w:rPr>
          <w:rFonts w:hint="eastAsia"/>
          <w:color w:val="000000"/>
          <w:sz w:val="24"/>
          <w:szCs w:val="24"/>
          <w:lang w:val="en-US" w:bidi="ar"/>
        </w:rPr>
        <w:t>系统下8类产品暂未开展</w:t>
      </w:r>
      <w:r>
        <w:rPr>
          <w:rFonts w:hint="eastAsia"/>
          <w:sz w:val="24"/>
          <w:szCs w:val="24"/>
          <w:lang w:val="en-US"/>
        </w:rPr>
        <w:t>CCC和其他国推认证。</w:t>
      </w:r>
    </w:p>
    <w:p w14:paraId="1D9F53C5" w14:textId="77777777" w:rsidR="006C0139" w:rsidRDefault="00851A7A">
      <w:pPr>
        <w:pStyle w:val="1"/>
        <w:numPr>
          <w:ilvl w:val="0"/>
          <w:numId w:val="1"/>
        </w:numPr>
        <w:spacing w:before="0" w:line="360" w:lineRule="auto"/>
        <w:ind w:left="317"/>
        <w:rPr>
          <w:sz w:val="28"/>
          <w:szCs w:val="28"/>
          <w:lang w:val="en-US"/>
        </w:rPr>
      </w:pPr>
      <w:r>
        <w:rPr>
          <w:rFonts w:hint="eastAsia"/>
          <w:sz w:val="28"/>
          <w:szCs w:val="28"/>
          <w:lang w:val="en-US"/>
        </w:rPr>
        <w:t>相关制造企业依据该规则通过认证的概率；</w:t>
      </w:r>
    </w:p>
    <w:p w14:paraId="045D6A16" w14:textId="77777777" w:rsidR="006C0139" w:rsidRDefault="00851A7A">
      <w:pPr>
        <w:spacing w:line="360" w:lineRule="auto"/>
        <w:ind w:firstLine="454"/>
        <w:jc w:val="both"/>
      </w:pPr>
      <w:r>
        <w:rPr>
          <w:rFonts w:hint="eastAsia"/>
          <w:color w:val="000000"/>
          <w:sz w:val="24"/>
          <w:szCs w:val="24"/>
          <w:lang w:bidi="ar"/>
        </w:rPr>
        <w:t>目前，国内主流</w:t>
      </w:r>
      <w:r>
        <w:rPr>
          <w:rFonts w:hint="eastAsia"/>
          <w:color w:val="000000"/>
          <w:sz w:val="24"/>
          <w:szCs w:val="24"/>
          <w:lang w:val="en-US" w:bidi="ar"/>
        </w:rPr>
        <w:t>大型</w:t>
      </w:r>
      <w:r>
        <w:rPr>
          <w:rFonts w:hint="eastAsia"/>
          <w:color w:val="000000"/>
          <w:sz w:val="24"/>
          <w:szCs w:val="24"/>
          <w:lang w:bidi="ar"/>
        </w:rPr>
        <w:t>制造商</w:t>
      </w:r>
      <w:r>
        <w:rPr>
          <w:rFonts w:hint="eastAsia"/>
          <w:color w:val="000000"/>
          <w:sz w:val="24"/>
          <w:szCs w:val="24"/>
          <w:lang w:val="en-US" w:bidi="ar"/>
        </w:rPr>
        <w:t>/供应商</w:t>
      </w:r>
      <w:r>
        <w:rPr>
          <w:rFonts w:hint="eastAsia"/>
          <w:color w:val="000000"/>
          <w:sz w:val="24"/>
          <w:szCs w:val="24"/>
          <w:lang w:bidi="ar"/>
        </w:rPr>
        <w:t>等依据该规则均有较大概率通过认证。部分规模较小且缺乏业绩的制造商通过</w:t>
      </w:r>
      <w:r>
        <w:rPr>
          <w:rFonts w:hint="eastAsia"/>
          <w:color w:val="000000"/>
          <w:sz w:val="24"/>
          <w:szCs w:val="24"/>
          <w:lang w:val="en-US" w:bidi="ar"/>
        </w:rPr>
        <w:t>认证</w:t>
      </w:r>
      <w:r>
        <w:rPr>
          <w:rFonts w:hint="eastAsia"/>
          <w:color w:val="000000"/>
          <w:sz w:val="24"/>
          <w:szCs w:val="24"/>
          <w:lang w:bidi="ar"/>
        </w:rPr>
        <w:t>会有一定的难度。</w:t>
      </w:r>
      <w:r>
        <w:rPr>
          <w:rFonts w:hint="eastAsia"/>
          <w:color w:val="000000"/>
          <w:sz w:val="24"/>
          <w:szCs w:val="24"/>
          <w:lang w:val="en-US" w:bidi="ar"/>
        </w:rPr>
        <w:t>特别是</w:t>
      </w:r>
      <w:r>
        <w:rPr>
          <w:rFonts w:hint="eastAsia"/>
          <w:color w:val="000000"/>
          <w:sz w:val="24"/>
          <w:szCs w:val="24"/>
          <w:lang w:bidi="ar"/>
        </w:rPr>
        <w:t>必备设备中</w:t>
      </w:r>
      <w:r>
        <w:rPr>
          <w:rFonts w:hint="eastAsia"/>
          <w:color w:val="000000"/>
          <w:sz w:val="24"/>
          <w:szCs w:val="24"/>
          <w:lang w:val="en-US" w:bidi="ar"/>
        </w:rPr>
        <w:t>如</w:t>
      </w:r>
      <w:r>
        <w:rPr>
          <w:rFonts w:hint="eastAsia"/>
          <w:color w:val="000000"/>
          <w:sz w:val="24"/>
          <w:szCs w:val="24"/>
          <w:lang w:bidi="ar"/>
        </w:rPr>
        <w:t>产品设计开发平台、</w:t>
      </w:r>
      <w:r>
        <w:rPr>
          <w:rFonts w:hint="eastAsia"/>
          <w:color w:val="000000"/>
          <w:sz w:val="24"/>
          <w:szCs w:val="24"/>
          <w:lang w:val="en-US" w:bidi="ar"/>
        </w:rPr>
        <w:t>洁净车间</w:t>
      </w:r>
      <w:r>
        <w:rPr>
          <w:rFonts w:hint="eastAsia"/>
          <w:color w:val="000000"/>
          <w:sz w:val="24"/>
          <w:szCs w:val="24"/>
          <w:lang w:bidi="ar"/>
        </w:rPr>
        <w:t>等大型设备，</w:t>
      </w:r>
      <w:r>
        <w:rPr>
          <w:rFonts w:hint="eastAsia"/>
          <w:color w:val="000000"/>
          <w:sz w:val="24"/>
          <w:szCs w:val="24"/>
          <w:lang w:val="en-US" w:bidi="ar"/>
        </w:rPr>
        <w:t>会筛选掉一部分规模较小的</w:t>
      </w:r>
      <w:r>
        <w:rPr>
          <w:rFonts w:hint="eastAsia"/>
          <w:color w:val="000000"/>
          <w:sz w:val="24"/>
          <w:szCs w:val="24"/>
          <w:lang w:bidi="ar"/>
        </w:rPr>
        <w:t>企业。</w:t>
      </w:r>
    </w:p>
    <w:sectPr w:rsidR="006C0139">
      <w:headerReference w:type="default" r:id="rId9"/>
      <w:footerReference w:type="default" r:id="rId10"/>
      <w:pgSz w:w="11910" w:h="16840"/>
      <w:pgMar w:top="1340" w:right="900" w:bottom="1260" w:left="1100" w:header="68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5CA1" w14:textId="77777777" w:rsidR="00743D1A" w:rsidRDefault="00743D1A">
      <w:r>
        <w:separator/>
      </w:r>
    </w:p>
  </w:endnote>
  <w:endnote w:type="continuationSeparator" w:id="0">
    <w:p w14:paraId="7FFCB23F" w14:textId="77777777" w:rsidR="00743D1A" w:rsidRDefault="0074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2D31" w14:textId="77777777" w:rsidR="006C0139" w:rsidRDefault="00851A7A">
    <w:pPr>
      <w:pStyle w:val="a4"/>
      <w:spacing w:line="14" w:lineRule="auto"/>
      <w:rPr>
        <w:sz w:val="15"/>
      </w:rPr>
    </w:pPr>
    <w:r>
      <w:rPr>
        <w:noProof/>
        <w:lang w:val="en-US" w:bidi="ar-SA"/>
      </w:rPr>
      <mc:AlternateContent>
        <mc:Choice Requires="wps">
          <w:drawing>
            <wp:anchor distT="0" distB="0" distL="114300" distR="114300" simplePos="0" relativeHeight="251659264" behindDoc="1" locked="0" layoutInCell="1" allowOverlap="1" wp14:anchorId="355A51B6" wp14:editId="64FD720E">
              <wp:simplePos x="0" y="0"/>
              <wp:positionH relativeFrom="page">
                <wp:posOffset>3787775</wp:posOffset>
              </wp:positionH>
              <wp:positionV relativeFrom="page">
                <wp:posOffset>9875520</wp:posOffset>
              </wp:positionV>
              <wp:extent cx="167005" cy="15684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67005" cy="156845"/>
                      </a:xfrm>
                      <a:prstGeom prst="rect">
                        <a:avLst/>
                      </a:prstGeom>
                      <a:noFill/>
                      <a:ln>
                        <a:noFill/>
                      </a:ln>
                    </wps:spPr>
                    <wps:txbx>
                      <w:txbxContent>
                        <w:p w14:paraId="6A0D731A" w14:textId="77777777" w:rsidR="006C0139" w:rsidRDefault="00851A7A">
                          <w:pPr>
                            <w:spacing w:before="14"/>
                            <w:ind w:left="40"/>
                            <w:rPr>
                              <w:rFonts w:ascii="Times New Roman"/>
                              <w:sz w:val="18"/>
                            </w:rPr>
                          </w:pPr>
                          <w:r>
                            <w:fldChar w:fldCharType="begin"/>
                          </w:r>
                          <w:r>
                            <w:rPr>
                              <w:rFonts w:ascii="Times New Roman"/>
                              <w:sz w:val="18"/>
                            </w:rPr>
                            <w:instrText xml:space="preserve"> PAGE </w:instrText>
                          </w:r>
                          <w:r>
                            <w:fldChar w:fldCharType="separate"/>
                          </w:r>
                          <w:r w:rsidR="000606BC">
                            <w:rPr>
                              <w:rFonts w:ascii="Times New Roman"/>
                              <w:noProof/>
                              <w:sz w:val="18"/>
                            </w:rPr>
                            <w:t>1</w:t>
                          </w:r>
                          <w:r>
                            <w:fldChar w:fldCharType="end"/>
                          </w:r>
                        </w:p>
                      </w:txbxContent>
                    </wps:txbx>
                    <wps:bodyPr lIns="0" tIns="0" rIns="0" bIns="0" upright="1"/>
                  </wps:wsp>
                </a:graphicData>
              </a:graphic>
            </wp:anchor>
          </w:drawing>
        </mc:Choice>
        <mc:Fallback>
          <w:pict>
            <v:shapetype w14:anchorId="355A51B6" id="_x0000_t202" coordsize="21600,21600" o:spt="202" path="m,l,21600r21600,l21600,xe">
              <v:stroke joinstyle="miter"/>
              <v:path gradientshapeok="t" o:connecttype="rect"/>
            </v:shapetype>
            <v:shape id="文本框 1025" o:spid="_x0000_s1026" type="#_x0000_t202" style="position:absolute;margin-left:298.25pt;margin-top:777.6pt;width:13.15pt;height:12.3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" filled="f" stroked="f">
              <v:textbox inset="0,0,0,0">
                <w:txbxContent>
                  <w:p w14:paraId="6A0D731A" w14:textId="77777777" w:rsidR="006C0139" w:rsidRDefault="00851A7A">
                    <w:pPr>
                      <w:spacing w:before="14"/>
                      <w:ind w:left="40"/>
                      <w:rPr>
                        <w:rFonts w:ascii="Times New Roman"/>
                        <w:sz w:val="18"/>
                      </w:rPr>
                    </w:pPr>
                    <w:r>
                      <w:fldChar w:fldCharType="begin"/>
                    </w:r>
                    <w:r>
                      <w:rPr>
                        <w:rFonts w:ascii="Times New Roman"/>
                        <w:sz w:val="18"/>
                      </w:rPr>
                      <w:instrText xml:space="preserve"> PAGE </w:instrText>
                    </w:r>
                    <w:r>
                      <w:fldChar w:fldCharType="separate"/>
                    </w:r>
                    <w:r w:rsidR="000606BC">
                      <w:rPr>
                        <w:rFonts w:ascii="Times New Roman"/>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A298" w14:textId="77777777" w:rsidR="00743D1A" w:rsidRDefault="00743D1A">
      <w:r>
        <w:separator/>
      </w:r>
    </w:p>
  </w:footnote>
  <w:footnote w:type="continuationSeparator" w:id="0">
    <w:p w14:paraId="6CE2EAA7" w14:textId="77777777" w:rsidR="00743D1A" w:rsidRDefault="00743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9DB3" w14:textId="77777777" w:rsidR="006C0139" w:rsidRDefault="006C0139">
    <w:pPr>
      <w:pStyle w:val="a4"/>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4F0FD3"/>
    <w:multiLevelType w:val="singleLevel"/>
    <w:tmpl w:val="B44F0FD3"/>
    <w:lvl w:ilvl="0">
      <w:start w:val="1"/>
      <w:numFmt w:val="bullet"/>
      <w:lvlText w:val=""/>
      <w:lvlJc w:val="left"/>
      <w:pPr>
        <w:ind w:left="420" w:hanging="420"/>
      </w:pPr>
      <w:rPr>
        <w:rFonts w:ascii="Wingdings" w:hAnsi="Wingdings" w:hint="default"/>
      </w:rPr>
    </w:lvl>
  </w:abstractNum>
  <w:abstractNum w:abstractNumId="1" w15:restartNumberingAfterBreak="0">
    <w:nsid w:val="BDD4A5F9"/>
    <w:multiLevelType w:val="singleLevel"/>
    <w:tmpl w:val="BDD4A5F9"/>
    <w:lvl w:ilvl="0">
      <w:start w:val="1"/>
      <w:numFmt w:val="decimal"/>
      <w:lvlText w:val="%1."/>
      <w:lvlJc w:val="left"/>
      <w:pPr>
        <w:tabs>
          <w:tab w:val="left" w:pos="312"/>
        </w:tabs>
      </w:pPr>
    </w:lvl>
  </w:abstractNum>
  <w:abstractNum w:abstractNumId="2" w15:restartNumberingAfterBreak="0">
    <w:nsid w:val="0E7B168E"/>
    <w:multiLevelType w:val="singleLevel"/>
    <w:tmpl w:val="0E7B168E"/>
    <w:lvl w:ilvl="0">
      <w:start w:val="1"/>
      <w:numFmt w:val="decimal"/>
      <w:lvlText w:val="%1."/>
      <w:lvlJc w:val="left"/>
      <w:pPr>
        <w:tabs>
          <w:tab w:val="left" w:pos="312"/>
        </w:tabs>
      </w:pPr>
    </w:lvl>
  </w:abstractNum>
  <w:abstractNum w:abstractNumId="3" w15:restartNumberingAfterBreak="0">
    <w:nsid w:val="244DAD95"/>
    <w:multiLevelType w:val="singleLevel"/>
    <w:tmpl w:val="244DAD95"/>
    <w:lvl w:ilvl="0">
      <w:start w:val="1"/>
      <w:numFmt w:val="decimal"/>
      <w:suff w:val="nothing"/>
      <w:lvlText w:val="%1"/>
      <w:lvlJc w:val="center"/>
      <w:pPr>
        <w:tabs>
          <w:tab w:val="left" w:pos="0"/>
        </w:tabs>
        <w:ind w:left="0" w:firstLine="0"/>
      </w:pPr>
      <w:rPr>
        <w:rFonts w:hint="default"/>
      </w:rPr>
    </w:lvl>
  </w:abstractNum>
  <w:abstractNum w:abstractNumId="4" w15:restartNumberingAfterBreak="0">
    <w:nsid w:val="340BCA4C"/>
    <w:multiLevelType w:val="singleLevel"/>
    <w:tmpl w:val="340BCA4C"/>
    <w:lvl w:ilvl="0">
      <w:start w:val="1"/>
      <w:numFmt w:val="decimal"/>
      <w:lvlText w:val="%1."/>
      <w:lvlJc w:val="left"/>
      <w:pPr>
        <w:tabs>
          <w:tab w:val="left" w:pos="312"/>
        </w:tabs>
      </w:pPr>
    </w:lvl>
  </w:abstractNum>
  <w:abstractNum w:abstractNumId="5" w15:restartNumberingAfterBreak="0">
    <w:nsid w:val="35752102"/>
    <w:multiLevelType w:val="multilevel"/>
    <w:tmpl w:val="35752102"/>
    <w:lvl w:ilvl="0">
      <w:start w:val="1"/>
      <w:numFmt w:val="decimal"/>
      <w:lvlText w:val="%1."/>
      <w:lvlJc w:val="left"/>
      <w:pPr>
        <w:ind w:left="274" w:hanging="213"/>
      </w:pPr>
      <w:rPr>
        <w:rFonts w:ascii="宋体" w:eastAsia="宋体" w:hAnsi="宋体" w:cs="宋体" w:hint="default"/>
        <w:spacing w:val="-5"/>
        <w:w w:val="100"/>
        <w:sz w:val="19"/>
        <w:szCs w:val="19"/>
        <w:lang w:val="zh-CN" w:eastAsia="zh-CN" w:bidi="zh-CN"/>
      </w:rPr>
    </w:lvl>
    <w:lvl w:ilvl="1">
      <w:numFmt w:val="bullet"/>
      <w:lvlText w:val="•"/>
      <w:lvlJc w:val="left"/>
      <w:pPr>
        <w:ind w:left="1208" w:hanging="213"/>
      </w:pPr>
      <w:rPr>
        <w:rFonts w:hint="default"/>
        <w:lang w:val="zh-CN" w:eastAsia="zh-CN" w:bidi="zh-CN"/>
      </w:rPr>
    </w:lvl>
    <w:lvl w:ilvl="2">
      <w:numFmt w:val="bullet"/>
      <w:lvlText w:val="•"/>
      <w:lvlJc w:val="left"/>
      <w:pPr>
        <w:ind w:left="2136" w:hanging="213"/>
      </w:pPr>
      <w:rPr>
        <w:rFonts w:hint="default"/>
        <w:lang w:val="zh-CN" w:eastAsia="zh-CN" w:bidi="zh-CN"/>
      </w:rPr>
    </w:lvl>
    <w:lvl w:ilvl="3">
      <w:numFmt w:val="bullet"/>
      <w:lvlText w:val="•"/>
      <w:lvlJc w:val="left"/>
      <w:pPr>
        <w:ind w:left="3064" w:hanging="213"/>
      </w:pPr>
      <w:rPr>
        <w:rFonts w:hint="default"/>
        <w:lang w:val="zh-CN" w:eastAsia="zh-CN" w:bidi="zh-CN"/>
      </w:rPr>
    </w:lvl>
    <w:lvl w:ilvl="4">
      <w:numFmt w:val="bullet"/>
      <w:lvlText w:val="•"/>
      <w:lvlJc w:val="left"/>
      <w:pPr>
        <w:ind w:left="3992" w:hanging="213"/>
      </w:pPr>
      <w:rPr>
        <w:rFonts w:hint="default"/>
        <w:lang w:val="zh-CN" w:eastAsia="zh-CN" w:bidi="zh-CN"/>
      </w:rPr>
    </w:lvl>
    <w:lvl w:ilvl="5">
      <w:numFmt w:val="bullet"/>
      <w:lvlText w:val="•"/>
      <w:lvlJc w:val="left"/>
      <w:pPr>
        <w:ind w:left="4921" w:hanging="213"/>
      </w:pPr>
      <w:rPr>
        <w:rFonts w:hint="default"/>
        <w:lang w:val="zh-CN" w:eastAsia="zh-CN" w:bidi="zh-CN"/>
      </w:rPr>
    </w:lvl>
    <w:lvl w:ilvl="6">
      <w:numFmt w:val="bullet"/>
      <w:lvlText w:val="•"/>
      <w:lvlJc w:val="left"/>
      <w:pPr>
        <w:ind w:left="5849" w:hanging="213"/>
      </w:pPr>
      <w:rPr>
        <w:rFonts w:hint="default"/>
        <w:lang w:val="zh-CN" w:eastAsia="zh-CN" w:bidi="zh-CN"/>
      </w:rPr>
    </w:lvl>
    <w:lvl w:ilvl="7">
      <w:numFmt w:val="bullet"/>
      <w:lvlText w:val="•"/>
      <w:lvlJc w:val="left"/>
      <w:pPr>
        <w:ind w:left="6777" w:hanging="213"/>
      </w:pPr>
      <w:rPr>
        <w:rFonts w:hint="default"/>
        <w:lang w:val="zh-CN" w:eastAsia="zh-CN" w:bidi="zh-CN"/>
      </w:rPr>
    </w:lvl>
    <w:lvl w:ilvl="8">
      <w:numFmt w:val="bullet"/>
      <w:lvlText w:val="•"/>
      <w:lvlJc w:val="left"/>
      <w:pPr>
        <w:ind w:left="7705" w:hanging="213"/>
      </w:pPr>
      <w:rPr>
        <w:rFonts w:hint="default"/>
        <w:lang w:val="zh-CN" w:eastAsia="zh-CN" w:bidi="zh-CN"/>
      </w:rPr>
    </w:lvl>
  </w:abstractNum>
  <w:abstractNum w:abstractNumId="6" w15:restartNumberingAfterBreak="0">
    <w:nsid w:val="417F1C05"/>
    <w:multiLevelType w:val="singleLevel"/>
    <w:tmpl w:val="417F1C05"/>
    <w:lvl w:ilvl="0">
      <w:start w:val="1"/>
      <w:numFmt w:val="decimal"/>
      <w:lvlText w:val="%1."/>
      <w:lvlJc w:val="left"/>
      <w:pPr>
        <w:tabs>
          <w:tab w:val="left" w:pos="312"/>
        </w:tabs>
      </w:pPr>
    </w:lvl>
  </w:abstractNum>
  <w:abstractNum w:abstractNumId="7" w15:restartNumberingAfterBreak="0">
    <w:nsid w:val="54F2885A"/>
    <w:multiLevelType w:val="singleLevel"/>
    <w:tmpl w:val="54F2885A"/>
    <w:lvl w:ilvl="0">
      <w:start w:val="1"/>
      <w:numFmt w:val="decimal"/>
      <w:lvlText w:val="%1."/>
      <w:lvlJc w:val="left"/>
      <w:pPr>
        <w:tabs>
          <w:tab w:val="left" w:pos="312"/>
        </w:tabs>
      </w:pPr>
    </w:lvl>
  </w:abstractNum>
  <w:abstractNum w:abstractNumId="8" w15:restartNumberingAfterBreak="0">
    <w:nsid w:val="77C65C3F"/>
    <w:multiLevelType w:val="singleLevel"/>
    <w:tmpl w:val="77C65C3F"/>
    <w:lvl w:ilvl="0">
      <w:start w:val="1"/>
      <w:numFmt w:val="chineseCounting"/>
      <w:suff w:val="nothing"/>
      <w:lvlText w:val="%1、"/>
      <w:lvlJc w:val="left"/>
      <w:rPr>
        <w:rFonts w:hint="eastAsia"/>
      </w:rPr>
    </w:lvl>
  </w:abstractNum>
  <w:num w:numId="1" w16cid:durableId="1325816825">
    <w:abstractNumId w:val="8"/>
  </w:num>
  <w:num w:numId="2" w16cid:durableId="1655138631">
    <w:abstractNumId w:val="4"/>
  </w:num>
  <w:num w:numId="3" w16cid:durableId="1645961746">
    <w:abstractNumId w:val="6"/>
  </w:num>
  <w:num w:numId="4" w16cid:durableId="1370371691">
    <w:abstractNumId w:val="1"/>
  </w:num>
  <w:num w:numId="5" w16cid:durableId="953829145">
    <w:abstractNumId w:val="7"/>
  </w:num>
  <w:num w:numId="6" w16cid:durableId="1072118035">
    <w:abstractNumId w:val="2"/>
  </w:num>
  <w:num w:numId="7" w16cid:durableId="2123453427">
    <w:abstractNumId w:val="0"/>
  </w:num>
  <w:num w:numId="8" w16cid:durableId="1893537012">
    <w:abstractNumId w:val="3"/>
  </w:num>
  <w:num w:numId="9" w16cid:durableId="413086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Y5NzJlNDgzNTM4M2E1ODE3NTU3YmQ1YWY0NzZkNmEifQ=="/>
  </w:docVars>
  <w:rsids>
    <w:rsidRoot w:val="00E81A60"/>
    <w:rsid w:val="000606BC"/>
    <w:rsid w:val="000834C0"/>
    <w:rsid w:val="00166BDE"/>
    <w:rsid w:val="002B2F31"/>
    <w:rsid w:val="002F2963"/>
    <w:rsid w:val="00325467"/>
    <w:rsid w:val="00491693"/>
    <w:rsid w:val="0052251A"/>
    <w:rsid w:val="005348BF"/>
    <w:rsid w:val="00572A6E"/>
    <w:rsid w:val="005A739C"/>
    <w:rsid w:val="005E25EA"/>
    <w:rsid w:val="006C0139"/>
    <w:rsid w:val="00743D1A"/>
    <w:rsid w:val="00851A7A"/>
    <w:rsid w:val="008F6286"/>
    <w:rsid w:val="00A43CF4"/>
    <w:rsid w:val="00A725F8"/>
    <w:rsid w:val="00B02FCC"/>
    <w:rsid w:val="00B06432"/>
    <w:rsid w:val="00B33BDC"/>
    <w:rsid w:val="00BE4228"/>
    <w:rsid w:val="00C059BE"/>
    <w:rsid w:val="00E25AFF"/>
    <w:rsid w:val="00E81A60"/>
    <w:rsid w:val="00ED02C5"/>
    <w:rsid w:val="00EE3EF8"/>
    <w:rsid w:val="00F14981"/>
    <w:rsid w:val="00F7175E"/>
    <w:rsid w:val="00FF399F"/>
    <w:rsid w:val="00FF56BA"/>
    <w:rsid w:val="013B054C"/>
    <w:rsid w:val="018B516A"/>
    <w:rsid w:val="01B446F6"/>
    <w:rsid w:val="02176522"/>
    <w:rsid w:val="02CC5DE9"/>
    <w:rsid w:val="02F9411C"/>
    <w:rsid w:val="035D3FA4"/>
    <w:rsid w:val="038D7D34"/>
    <w:rsid w:val="03AC341B"/>
    <w:rsid w:val="03E017D2"/>
    <w:rsid w:val="049F185D"/>
    <w:rsid w:val="05117EBB"/>
    <w:rsid w:val="052B2A26"/>
    <w:rsid w:val="05AE0C7B"/>
    <w:rsid w:val="05FC1457"/>
    <w:rsid w:val="06204355"/>
    <w:rsid w:val="06466955"/>
    <w:rsid w:val="064F02D7"/>
    <w:rsid w:val="066D45C4"/>
    <w:rsid w:val="06972DF8"/>
    <w:rsid w:val="06C85FD4"/>
    <w:rsid w:val="075C0660"/>
    <w:rsid w:val="07873ED3"/>
    <w:rsid w:val="07D75CBB"/>
    <w:rsid w:val="07ED2710"/>
    <w:rsid w:val="087924EA"/>
    <w:rsid w:val="08987DAC"/>
    <w:rsid w:val="08D459FA"/>
    <w:rsid w:val="09286893"/>
    <w:rsid w:val="09465261"/>
    <w:rsid w:val="096133B5"/>
    <w:rsid w:val="0A7C28BD"/>
    <w:rsid w:val="0A84068B"/>
    <w:rsid w:val="0AE71648"/>
    <w:rsid w:val="0BEF3472"/>
    <w:rsid w:val="0C12796D"/>
    <w:rsid w:val="0C4B22F8"/>
    <w:rsid w:val="0C6D7BE6"/>
    <w:rsid w:val="0D0E73B0"/>
    <w:rsid w:val="0D961A12"/>
    <w:rsid w:val="0DCF4D92"/>
    <w:rsid w:val="0E092350"/>
    <w:rsid w:val="0EBE2F97"/>
    <w:rsid w:val="0FA438F3"/>
    <w:rsid w:val="0FD22C29"/>
    <w:rsid w:val="10191F30"/>
    <w:rsid w:val="10703EDE"/>
    <w:rsid w:val="10A86610"/>
    <w:rsid w:val="12495049"/>
    <w:rsid w:val="127153C0"/>
    <w:rsid w:val="12BB3864"/>
    <w:rsid w:val="1327125D"/>
    <w:rsid w:val="15250FCE"/>
    <w:rsid w:val="158E5532"/>
    <w:rsid w:val="15B90272"/>
    <w:rsid w:val="1693752E"/>
    <w:rsid w:val="1725759D"/>
    <w:rsid w:val="17260002"/>
    <w:rsid w:val="17343EB7"/>
    <w:rsid w:val="179E7583"/>
    <w:rsid w:val="17F453F5"/>
    <w:rsid w:val="17F65611"/>
    <w:rsid w:val="19FF5E4F"/>
    <w:rsid w:val="1AE86F1A"/>
    <w:rsid w:val="1C155094"/>
    <w:rsid w:val="1C3907E7"/>
    <w:rsid w:val="1C6C3C79"/>
    <w:rsid w:val="1D4B3D09"/>
    <w:rsid w:val="1D550375"/>
    <w:rsid w:val="1D680D2F"/>
    <w:rsid w:val="1DF244C9"/>
    <w:rsid w:val="1E2B79AF"/>
    <w:rsid w:val="1EE579C1"/>
    <w:rsid w:val="1F0760DA"/>
    <w:rsid w:val="1F72557D"/>
    <w:rsid w:val="1FC440E8"/>
    <w:rsid w:val="1FFE63A0"/>
    <w:rsid w:val="200E34D5"/>
    <w:rsid w:val="20573F1E"/>
    <w:rsid w:val="208B2A2D"/>
    <w:rsid w:val="20BF3588"/>
    <w:rsid w:val="21B918F6"/>
    <w:rsid w:val="220134EE"/>
    <w:rsid w:val="22277108"/>
    <w:rsid w:val="22B55875"/>
    <w:rsid w:val="22D62B74"/>
    <w:rsid w:val="231639F7"/>
    <w:rsid w:val="23233C10"/>
    <w:rsid w:val="234E0F62"/>
    <w:rsid w:val="25CA3B84"/>
    <w:rsid w:val="265C69B1"/>
    <w:rsid w:val="2677791D"/>
    <w:rsid w:val="26822E97"/>
    <w:rsid w:val="26E31456"/>
    <w:rsid w:val="27B626C7"/>
    <w:rsid w:val="28863048"/>
    <w:rsid w:val="28D21782"/>
    <w:rsid w:val="29635957"/>
    <w:rsid w:val="29BF516E"/>
    <w:rsid w:val="2B0E775E"/>
    <w:rsid w:val="2B180837"/>
    <w:rsid w:val="2C3167C0"/>
    <w:rsid w:val="2C77211C"/>
    <w:rsid w:val="2CE13D42"/>
    <w:rsid w:val="2CFA30F8"/>
    <w:rsid w:val="2DD53040"/>
    <w:rsid w:val="2EA46D1B"/>
    <w:rsid w:val="2F831C9D"/>
    <w:rsid w:val="2FC24F7D"/>
    <w:rsid w:val="30D96CC6"/>
    <w:rsid w:val="30DC2A8E"/>
    <w:rsid w:val="30E91AF4"/>
    <w:rsid w:val="314F3807"/>
    <w:rsid w:val="31AB35D4"/>
    <w:rsid w:val="32A6358C"/>
    <w:rsid w:val="32DD144F"/>
    <w:rsid w:val="335F5AF2"/>
    <w:rsid w:val="33B210AC"/>
    <w:rsid w:val="33E02FA5"/>
    <w:rsid w:val="34024234"/>
    <w:rsid w:val="355449CC"/>
    <w:rsid w:val="35686744"/>
    <w:rsid w:val="362104B1"/>
    <w:rsid w:val="3660217B"/>
    <w:rsid w:val="37EA43F2"/>
    <w:rsid w:val="390B45E5"/>
    <w:rsid w:val="3929719C"/>
    <w:rsid w:val="395F7FC3"/>
    <w:rsid w:val="397C5423"/>
    <w:rsid w:val="3A615E42"/>
    <w:rsid w:val="3A7B7CF6"/>
    <w:rsid w:val="3A8C5E79"/>
    <w:rsid w:val="3B1A0C17"/>
    <w:rsid w:val="3B3566A7"/>
    <w:rsid w:val="3B5358CB"/>
    <w:rsid w:val="3C29166D"/>
    <w:rsid w:val="3C552025"/>
    <w:rsid w:val="3CE96263"/>
    <w:rsid w:val="3D1D0DC6"/>
    <w:rsid w:val="3E0D4E89"/>
    <w:rsid w:val="3E1C107E"/>
    <w:rsid w:val="3E436E20"/>
    <w:rsid w:val="3E4F6CB0"/>
    <w:rsid w:val="3EF530F1"/>
    <w:rsid w:val="3EF86EFC"/>
    <w:rsid w:val="3F57251D"/>
    <w:rsid w:val="3F5F64EF"/>
    <w:rsid w:val="3F6B1FCA"/>
    <w:rsid w:val="3F942E96"/>
    <w:rsid w:val="3FE060DB"/>
    <w:rsid w:val="3FE121A2"/>
    <w:rsid w:val="40972C3D"/>
    <w:rsid w:val="41555935"/>
    <w:rsid w:val="41735DB4"/>
    <w:rsid w:val="42435EC0"/>
    <w:rsid w:val="42A8057C"/>
    <w:rsid w:val="4303280C"/>
    <w:rsid w:val="431B6D7A"/>
    <w:rsid w:val="438D69B0"/>
    <w:rsid w:val="44D11B4E"/>
    <w:rsid w:val="45133E8D"/>
    <w:rsid w:val="45A6754D"/>
    <w:rsid w:val="46AE0CE1"/>
    <w:rsid w:val="46D00C57"/>
    <w:rsid w:val="47190850"/>
    <w:rsid w:val="472E3BD0"/>
    <w:rsid w:val="482F2FD6"/>
    <w:rsid w:val="4867769B"/>
    <w:rsid w:val="49084075"/>
    <w:rsid w:val="4A546DA4"/>
    <w:rsid w:val="4A6859F1"/>
    <w:rsid w:val="4ABA5A8D"/>
    <w:rsid w:val="4AE400E1"/>
    <w:rsid w:val="4AFB064E"/>
    <w:rsid w:val="4B9E23D3"/>
    <w:rsid w:val="4BCD57E3"/>
    <w:rsid w:val="4BD76036"/>
    <w:rsid w:val="4BE0774E"/>
    <w:rsid w:val="4C1C1F5F"/>
    <w:rsid w:val="4C697EE4"/>
    <w:rsid w:val="4DB210B7"/>
    <w:rsid w:val="4DF1633C"/>
    <w:rsid w:val="4E0076CF"/>
    <w:rsid w:val="4E0B4C6B"/>
    <w:rsid w:val="4E4E53BF"/>
    <w:rsid w:val="4E792A0E"/>
    <w:rsid w:val="4EC7605E"/>
    <w:rsid w:val="4F5F1AE4"/>
    <w:rsid w:val="4FC357FD"/>
    <w:rsid w:val="502A5E79"/>
    <w:rsid w:val="502C7D95"/>
    <w:rsid w:val="508D60A1"/>
    <w:rsid w:val="50C922F0"/>
    <w:rsid w:val="512B0991"/>
    <w:rsid w:val="51E25CE3"/>
    <w:rsid w:val="523D116B"/>
    <w:rsid w:val="524510A4"/>
    <w:rsid w:val="525C5A95"/>
    <w:rsid w:val="52974D1F"/>
    <w:rsid w:val="533D5193"/>
    <w:rsid w:val="53677C45"/>
    <w:rsid w:val="53A17A79"/>
    <w:rsid w:val="53A771E4"/>
    <w:rsid w:val="55741347"/>
    <w:rsid w:val="559C4A3D"/>
    <w:rsid w:val="55B711B8"/>
    <w:rsid w:val="568A5ADD"/>
    <w:rsid w:val="56A61743"/>
    <w:rsid w:val="56C562EE"/>
    <w:rsid w:val="56C97E30"/>
    <w:rsid w:val="57385263"/>
    <w:rsid w:val="577616A4"/>
    <w:rsid w:val="58A261CC"/>
    <w:rsid w:val="599D7BEE"/>
    <w:rsid w:val="5A5A6003"/>
    <w:rsid w:val="5AB55690"/>
    <w:rsid w:val="5ABE1AA6"/>
    <w:rsid w:val="5B38483F"/>
    <w:rsid w:val="5BAC126E"/>
    <w:rsid w:val="5C1A7F01"/>
    <w:rsid w:val="5C24360C"/>
    <w:rsid w:val="5D9F0F2C"/>
    <w:rsid w:val="5E236CB2"/>
    <w:rsid w:val="5E3A26B6"/>
    <w:rsid w:val="5F3F78CE"/>
    <w:rsid w:val="5F652437"/>
    <w:rsid w:val="5FCB7B2A"/>
    <w:rsid w:val="60267ADC"/>
    <w:rsid w:val="61151C31"/>
    <w:rsid w:val="612E16AD"/>
    <w:rsid w:val="61425A64"/>
    <w:rsid w:val="61B051C9"/>
    <w:rsid w:val="62095C95"/>
    <w:rsid w:val="62150F9C"/>
    <w:rsid w:val="62426543"/>
    <w:rsid w:val="62487351"/>
    <w:rsid w:val="62540537"/>
    <w:rsid w:val="637527AA"/>
    <w:rsid w:val="63B90A1E"/>
    <w:rsid w:val="64A5151D"/>
    <w:rsid w:val="652E3C0F"/>
    <w:rsid w:val="659C779D"/>
    <w:rsid w:val="666E414E"/>
    <w:rsid w:val="66E3033B"/>
    <w:rsid w:val="67695128"/>
    <w:rsid w:val="67AE797F"/>
    <w:rsid w:val="67D4209D"/>
    <w:rsid w:val="682F784C"/>
    <w:rsid w:val="69F1073A"/>
    <w:rsid w:val="69F5488B"/>
    <w:rsid w:val="6A4023E6"/>
    <w:rsid w:val="6A7B7F91"/>
    <w:rsid w:val="6ADF127C"/>
    <w:rsid w:val="6BDD7A8A"/>
    <w:rsid w:val="6C6121CE"/>
    <w:rsid w:val="6C6D66FE"/>
    <w:rsid w:val="6C7C1AC7"/>
    <w:rsid w:val="6D8622E4"/>
    <w:rsid w:val="6DB3635A"/>
    <w:rsid w:val="6DD8026E"/>
    <w:rsid w:val="6DDC101B"/>
    <w:rsid w:val="6DF40A31"/>
    <w:rsid w:val="6ED54CF5"/>
    <w:rsid w:val="6F157AFB"/>
    <w:rsid w:val="703740CD"/>
    <w:rsid w:val="70BF7699"/>
    <w:rsid w:val="70C46423"/>
    <w:rsid w:val="712849EA"/>
    <w:rsid w:val="716F713B"/>
    <w:rsid w:val="7179414C"/>
    <w:rsid w:val="71A676FA"/>
    <w:rsid w:val="71BE790F"/>
    <w:rsid w:val="728F1117"/>
    <w:rsid w:val="72B91C82"/>
    <w:rsid w:val="72CC2CAC"/>
    <w:rsid w:val="73277200"/>
    <w:rsid w:val="73C55494"/>
    <w:rsid w:val="74831487"/>
    <w:rsid w:val="74FA4F6E"/>
    <w:rsid w:val="7557416E"/>
    <w:rsid w:val="7581504C"/>
    <w:rsid w:val="75B11EED"/>
    <w:rsid w:val="763A3F76"/>
    <w:rsid w:val="76A269A0"/>
    <w:rsid w:val="76A503BA"/>
    <w:rsid w:val="76BB5CE3"/>
    <w:rsid w:val="76E16E44"/>
    <w:rsid w:val="7735056E"/>
    <w:rsid w:val="778244E9"/>
    <w:rsid w:val="782B18E2"/>
    <w:rsid w:val="789A3381"/>
    <w:rsid w:val="78AF7548"/>
    <w:rsid w:val="794E7679"/>
    <w:rsid w:val="7963404E"/>
    <w:rsid w:val="7AAB2866"/>
    <w:rsid w:val="7AEC00ED"/>
    <w:rsid w:val="7B4446E9"/>
    <w:rsid w:val="7B74227B"/>
    <w:rsid w:val="7BB00839"/>
    <w:rsid w:val="7C6D36CA"/>
    <w:rsid w:val="7C976802"/>
    <w:rsid w:val="7DC221CB"/>
    <w:rsid w:val="7DCC7D84"/>
    <w:rsid w:val="7DEE7D58"/>
    <w:rsid w:val="7F9B734D"/>
    <w:rsid w:val="7FDE7B28"/>
    <w:rsid w:val="7FE914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98C6A"/>
  <w15:docId w15:val="{51F12F02-C23E-45BC-A0C6-550ACF93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64"/>
      <w:ind w:left="315"/>
      <w:outlineLvl w:val="0"/>
    </w:pPr>
    <w:rPr>
      <w:b/>
      <w:bCs/>
      <w:sz w:val="24"/>
      <w:szCs w:val="2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uiPriority w:val="1"/>
    <w:qFormat/>
    <w:rPr>
      <w:sz w:val="24"/>
      <w:szCs w:val="24"/>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39"/>
      <w:ind w:left="475"/>
    </w:pPr>
    <w:rPr>
      <w:b/>
      <w:bCs/>
      <w:sz w:val="21"/>
      <w:szCs w:val="21"/>
    </w:rPr>
  </w:style>
  <w:style w:type="paragraph" w:styleId="TOC2">
    <w:name w:val="toc 2"/>
    <w:basedOn w:val="a"/>
    <w:next w:val="a"/>
    <w:uiPriority w:val="39"/>
    <w:semiHidden/>
    <w:unhideWhenUsed/>
    <w:qFormat/>
    <w:pPr>
      <w:ind w:leftChars="200" w:left="420"/>
    </w:pPr>
  </w:style>
  <w:style w:type="paragraph" w:styleId="a9">
    <w:name w:val="Normal (Web)"/>
    <w:basedOn w:val="a"/>
    <w:uiPriority w:val="99"/>
    <w:semiHidden/>
    <w:unhideWhenUsed/>
    <w:qFormat/>
    <w:rPr>
      <w:sz w:val="24"/>
    </w:rPr>
  </w:style>
  <w:style w:type="table" w:styleId="aa">
    <w:name w:val="Table Grid"/>
    <w:basedOn w:val="a1"/>
    <w:qFormat/>
    <w:pPr>
      <w:widowControl w:val="0"/>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spacing w:before="158"/>
      <w:ind w:left="1317" w:hanging="361"/>
    </w:pPr>
  </w:style>
  <w:style w:type="paragraph" w:customStyle="1" w:styleId="TableParagraph">
    <w:name w:val="Table Paragraph"/>
    <w:basedOn w:val="a"/>
    <w:uiPriority w:val="1"/>
    <w:qFormat/>
    <w:pPr>
      <w:jc w:val="center"/>
    </w:pPr>
  </w:style>
  <w:style w:type="character" w:customStyle="1" w:styleId="a8">
    <w:name w:val="页眉 字符"/>
    <w:basedOn w:val="a0"/>
    <w:link w:val="a7"/>
    <w:uiPriority w:val="99"/>
    <w:qFormat/>
    <w:rPr>
      <w:rFonts w:ascii="宋体" w:eastAsia="宋体" w:hAnsi="宋体" w:cs="宋体"/>
      <w:sz w:val="18"/>
      <w:szCs w:val="18"/>
      <w:lang w:val="zh-CN" w:eastAsia="zh-CN" w:bidi="zh-CN"/>
    </w:rPr>
  </w:style>
  <w:style w:type="character" w:customStyle="1" w:styleId="a6">
    <w:name w:val="页脚 字符"/>
    <w:basedOn w:val="a0"/>
    <w:link w:val="a5"/>
    <w:uiPriority w:val="99"/>
    <w:qFormat/>
    <w:rPr>
      <w:rFonts w:ascii="宋体" w:eastAsia="宋体" w:hAnsi="宋体" w:cs="宋体"/>
      <w:sz w:val="18"/>
      <w:szCs w:val="18"/>
      <w:lang w:val="zh-CN" w:eastAsia="zh-CN" w:bidi="zh-CN"/>
    </w:rPr>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4816</Words>
  <Characters>27453</Characters>
  <Application>Microsoft Office Word</Application>
  <DocSecurity>0</DocSecurity>
  <Lines>228</Lines>
  <Paragraphs>64</Paragraphs>
  <ScaleCrop>false</ScaleCrop>
  <Company/>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编号：CRCC—06 W—002：2004</dc:title>
  <dc:creator>Chen</dc:creator>
  <cp:lastModifiedBy>李 楠</cp:lastModifiedBy>
  <cp:revision>16</cp:revision>
  <dcterms:created xsi:type="dcterms:W3CDTF">2019-05-07T07:54:00Z</dcterms:created>
  <dcterms:modified xsi:type="dcterms:W3CDTF">2023-02-17T03:32:00Z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Acrobat PDFMaker 9.0 Word 版</vt:lpwstr>
  </property>
  <property fmtid="{D5CDD505-2E9C-101B-9397-08002B2CF9AE}" pid="4" name="LastSaved">
    <vt:filetime>2019-05-07T00:00:00Z</vt:filetime>
  </property>
  <property fmtid="{D5CDD505-2E9C-101B-9397-08002B2CF9AE}" pid="5" name="KSOProductBuildVer">
    <vt:lpwstr>2052-11.1.0.12313</vt:lpwstr>
  </property>
  <property fmtid="{D5CDD505-2E9C-101B-9397-08002B2CF9AE}" pid="6" name="ICV">
    <vt:lpwstr>B775BC88BE3F40F383C9B35378831E9B</vt:lpwstr>
  </property>
</Properties>
</file>